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7</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Civeo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Shares, no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ANDREW FREEDMAN, ESQ.</w:t>
              <w:br/>
              <w:t>OLSHAN FROME WOLOSKY LLP, 1325 Avenue of the Americas</w:t>
              <w:br/>
              <w:t>New York, NY, 10019</w:t>
              <w:br/>
              <w:t>212-451-2300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409,947.00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409,947.00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409,947.00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4.0 %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Jet Capital,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34,285.00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34,285.00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34,285.00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0.3 %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Lift Capital,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37,247.00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37,247.00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37,247.00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Management,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481,479.00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Capital Management GP,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481,479.00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Investments,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444,232.00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444,232.00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444,232.00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4.3 %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Engine Investments II, LLC</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37,247.00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37,247.00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37,247.00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0.4 %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cusipNumber7"/>
      <w:bookmarkStart w:id="35" w:name="cusipNumber7"/>
      <w:bookmarkEnd w:id="3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6" w:name="reportingPersonDetails7"/>
      <w:bookmarkStart w:id="37" w:name="reportingPersonDetails7"/>
      <w:bookmarkEnd w:id="37"/>
    </w:p>
    <w:tbl>
      <w:tblPr>
        <w:tblW w:w="10205" w:type="dxa"/>
        <w:jc w:val="left"/>
        <w:tblInd w:w="0" w:type="dxa"/>
        <w:tblLayout w:type="fixed"/>
        <w:tblCellMar>
          <w:top w:w="28" w:type="dxa"/>
          <w:left w:w="28" w:type="dxa"/>
          <w:bottom w:w="28" w:type="dxa"/>
          <w:right w:w="28" w:type="dxa"/>
        </w:tblCellMar>
      </w:tblPr>
      <w:tblGrid>
        <w:gridCol w:w="2147"/>
        <w:gridCol w:w="8058"/>
      </w:tblGrid>
      <w:tr>
        <w:trPr/>
        <w:tc>
          <w:tcPr>
            <w:tcW w:w="2147" w:type="dxa"/>
            <w:tcBorders/>
            <w:vAlign w:val="center"/>
          </w:tcPr>
          <w:p>
            <w:pPr>
              <w:pStyle w:val="TableContents"/>
              <w:bidi w:val="0"/>
              <w:spacing w:before="0" w:after="283"/>
              <w:jc w:val="left"/>
              <w:rPr/>
            </w:pPr>
            <w:r>
              <w:rPr/>
              <w:t>1</w:t>
            </w:r>
          </w:p>
        </w:tc>
        <w:tc>
          <w:tcPr>
            <w:tcW w:w="805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Ajdler Arnaud</w:t>
            </w:r>
          </w:p>
        </w:tc>
      </w:tr>
      <w:tr>
        <w:trPr/>
        <w:tc>
          <w:tcPr>
            <w:tcW w:w="2147" w:type="dxa"/>
            <w:tcBorders/>
            <w:vAlign w:val="center"/>
          </w:tcPr>
          <w:p>
            <w:pPr>
              <w:pStyle w:val="TableContents"/>
              <w:bidi w:val="0"/>
              <w:spacing w:before="0" w:after="283"/>
              <w:jc w:val="left"/>
              <w:rPr/>
            </w:pPr>
            <w:r>
              <w:rPr/>
              <w:t>2</w:t>
            </w:r>
          </w:p>
        </w:tc>
        <w:tc>
          <w:tcPr>
            <w:tcW w:w="805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xml:space="preserve">  (b) </w:t>
            </w:r>
          </w:p>
        </w:tc>
      </w:tr>
      <w:tr>
        <w:trPr/>
        <w:tc>
          <w:tcPr>
            <w:tcW w:w="2147" w:type="dxa"/>
            <w:tcBorders/>
            <w:vAlign w:val="center"/>
          </w:tcPr>
          <w:p>
            <w:pPr>
              <w:pStyle w:val="TableContents"/>
              <w:bidi w:val="0"/>
              <w:spacing w:before="0" w:after="283"/>
              <w:jc w:val="left"/>
              <w:rPr/>
            </w:pPr>
            <w:r>
              <w:rPr/>
              <w:t>3</w:t>
            </w:r>
          </w:p>
        </w:tc>
        <w:tc>
          <w:tcPr>
            <w:tcW w:w="8058" w:type="dxa"/>
            <w:tcBorders/>
            <w:vAlign w:val="center"/>
          </w:tcPr>
          <w:p>
            <w:pPr>
              <w:pStyle w:val="TableContents"/>
              <w:bidi w:val="0"/>
              <w:spacing w:before="0" w:after="283"/>
              <w:jc w:val="left"/>
              <w:rPr/>
            </w:pPr>
            <w:r>
              <w:rPr/>
              <w:t>SEC use only</w:t>
            </w:r>
          </w:p>
        </w:tc>
      </w:tr>
      <w:tr>
        <w:trPr/>
        <w:tc>
          <w:tcPr>
            <w:tcW w:w="2147" w:type="dxa"/>
            <w:tcBorders/>
            <w:vAlign w:val="center"/>
          </w:tcPr>
          <w:p>
            <w:pPr>
              <w:pStyle w:val="TableContents"/>
              <w:bidi w:val="0"/>
              <w:spacing w:before="0" w:after="283"/>
              <w:jc w:val="left"/>
              <w:rPr/>
            </w:pPr>
            <w:r>
              <w:rPr/>
              <w:t>4</w:t>
            </w:r>
          </w:p>
        </w:tc>
        <w:tc>
          <w:tcPr>
            <w:tcW w:w="805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OO</w:t>
            </w:r>
          </w:p>
        </w:tc>
      </w:tr>
      <w:tr>
        <w:trPr/>
        <w:tc>
          <w:tcPr>
            <w:tcW w:w="2147" w:type="dxa"/>
            <w:tcBorders/>
            <w:vAlign w:val="center"/>
          </w:tcPr>
          <w:p>
            <w:pPr>
              <w:pStyle w:val="TableContents"/>
              <w:bidi w:val="0"/>
              <w:spacing w:before="0" w:after="283"/>
              <w:jc w:val="left"/>
              <w:rPr/>
            </w:pPr>
            <w:r>
              <w:rPr/>
              <w:t>5</w:t>
            </w:r>
          </w:p>
        </w:tc>
        <w:tc>
          <w:tcPr>
            <w:tcW w:w="805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6</w:t>
            </w:r>
          </w:p>
        </w:tc>
        <w:tc>
          <w:tcPr>
            <w:tcW w:w="805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BELGIUM </w:t>
            </w:r>
          </w:p>
        </w:tc>
      </w:tr>
      <w:tr>
        <w:trPr/>
        <w:tc>
          <w:tcPr>
            <w:tcW w:w="214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481,479.00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58" w:type="dxa"/>
            <w:tcBorders/>
            <w:vAlign w:val="center"/>
          </w:tcPr>
          <w:p>
            <w:pPr>
              <w:pStyle w:val="TableContents"/>
              <w:bidi w:val="0"/>
              <w:spacing w:before="0" w:after="283"/>
              <w:jc w:val="left"/>
              <w:rPr>
                <w:sz w:val="4"/>
                <w:szCs w:val="4"/>
              </w:rPr>
            </w:pPr>
            <w:r>
              <w:rPr>
                <w:sz w:val="4"/>
                <w:szCs w:val="4"/>
              </w:rPr>
            </w:r>
          </w:p>
        </w:tc>
      </w:tr>
      <w:tr>
        <w:trPr/>
        <w:tc>
          <w:tcPr>
            <w:tcW w:w="2147" w:type="dxa"/>
            <w:tcBorders/>
            <w:vAlign w:val="center"/>
          </w:tcPr>
          <w:p>
            <w:pPr>
              <w:pStyle w:val="TableContents"/>
              <w:bidi w:val="0"/>
              <w:spacing w:before="0" w:after="283"/>
              <w:jc w:val="left"/>
              <w:rPr/>
            </w:pPr>
            <w:r>
              <w:rPr/>
              <w:t>11</w:t>
            </w:r>
          </w:p>
        </w:tc>
        <w:tc>
          <w:tcPr>
            <w:tcW w:w="805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481,479.00</w:t>
            </w:r>
          </w:p>
        </w:tc>
      </w:tr>
      <w:tr>
        <w:trPr/>
        <w:tc>
          <w:tcPr>
            <w:tcW w:w="2147" w:type="dxa"/>
            <w:tcBorders/>
            <w:vAlign w:val="center"/>
          </w:tcPr>
          <w:p>
            <w:pPr>
              <w:pStyle w:val="TableContents"/>
              <w:bidi w:val="0"/>
              <w:spacing w:before="0" w:after="283"/>
              <w:jc w:val="left"/>
              <w:rPr/>
            </w:pPr>
            <w:r>
              <w:rPr/>
              <w:t>12</w:t>
            </w:r>
          </w:p>
        </w:tc>
        <w:tc>
          <w:tcPr>
            <w:tcW w:w="805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p>
        </w:tc>
      </w:tr>
      <w:tr>
        <w:trPr/>
        <w:tc>
          <w:tcPr>
            <w:tcW w:w="2147" w:type="dxa"/>
            <w:tcBorders/>
            <w:vAlign w:val="center"/>
          </w:tcPr>
          <w:p>
            <w:pPr>
              <w:pStyle w:val="TableContents"/>
              <w:bidi w:val="0"/>
              <w:spacing w:before="0" w:after="283"/>
              <w:jc w:val="left"/>
              <w:rPr/>
            </w:pPr>
            <w:r>
              <w:rPr/>
              <w:t>13</w:t>
            </w:r>
          </w:p>
        </w:tc>
        <w:tc>
          <w:tcPr>
            <w:tcW w:w="805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4.7 % </w:t>
            </w:r>
          </w:p>
        </w:tc>
      </w:tr>
      <w:tr>
        <w:trPr/>
        <w:tc>
          <w:tcPr>
            <w:tcW w:w="2147" w:type="dxa"/>
            <w:tcBorders/>
            <w:vAlign w:val="center"/>
          </w:tcPr>
          <w:p>
            <w:pPr>
              <w:pStyle w:val="TableContents"/>
              <w:bidi w:val="0"/>
              <w:spacing w:before="0" w:after="283"/>
              <w:jc w:val="left"/>
              <w:rPr/>
            </w:pPr>
            <w:r>
              <w:rPr/>
              <w:t>14</w:t>
            </w:r>
          </w:p>
        </w:tc>
        <w:tc>
          <w:tcPr>
            <w:tcW w:w="805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8" w:name="item1to7"/>
      <w:bookmarkStart w:id="39" w:name="item1to7"/>
      <w:bookmarkEnd w:id="39"/>
    </w:p>
    <w:tbl>
      <w:tblPr>
        <w:tblW w:w="10205" w:type="dxa"/>
        <w:jc w:val="left"/>
        <w:tblInd w:w="0" w:type="dxa"/>
        <w:tblLayout w:type="fixed"/>
        <w:tblCellMar>
          <w:top w:w="28" w:type="dxa"/>
          <w:left w:w="28" w:type="dxa"/>
          <w:bottom w:w="28" w:type="dxa"/>
          <w:right w:w="28" w:type="dxa"/>
        </w:tblCellMar>
      </w:tblPr>
      <w:tblGrid>
        <w:gridCol w:w="1172"/>
        <w:gridCol w:w="8878"/>
        <w:gridCol w:w="155"/>
      </w:tblGrid>
      <w:tr>
        <w:trPr/>
        <w:tc>
          <w:tcPr>
            <w:tcW w:w="1172" w:type="dxa"/>
            <w:tcBorders/>
            <w:vAlign w:val="center"/>
          </w:tcPr>
          <w:p>
            <w:pPr>
              <w:pStyle w:val="TableContents"/>
              <w:bidi w:val="0"/>
              <w:spacing w:before="0" w:after="283"/>
              <w:jc w:val="left"/>
              <w:rPr/>
            </w:pPr>
            <w:r>
              <w:rPr/>
              <w:t>Item 1.</w:t>
            </w:r>
          </w:p>
        </w:tc>
        <w:tc>
          <w:tcPr>
            <w:tcW w:w="8878"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Shares, no par value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jc w:val="left"/>
              <w:rPr/>
            </w:pPr>
            <w:r>
              <w:rPr/>
              <w:t xml:space="preserve">Name of Issuer: </w:t>
            </w:r>
          </w:p>
          <w:p>
            <w:pPr>
              <w:pStyle w:val="TableContents"/>
              <w:bidi w:val="0"/>
              <w:spacing w:before="0" w:after="0"/>
              <w:jc w:val="left"/>
              <w:rPr/>
            </w:pPr>
            <w:r>
              <w:rPr/>
              <w:t>Civeo Corp</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THREE ALLEN CENTER, 333 CLAY STREET, SUITE 4400, HOUSTON, TEXAS , 77002.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The following constitutes Amendment No. 7 to the Schedule 13D filed by the undersigned ("Amendment No. 7"). This Amendment No. 7 amends the Schedule 13D as specifically set forth herein. Unless otherwise defined herein, all capitalized terms used herein shall have the meanings given to them in the Schedule 13D.</w:t>
            </w:r>
          </w:p>
        </w:tc>
      </w:tr>
      <w:tr>
        <w:trPr/>
        <w:tc>
          <w:tcPr>
            <w:tcW w:w="1172" w:type="dxa"/>
            <w:tcBorders/>
            <w:vAlign w:val="center"/>
          </w:tcPr>
          <w:p>
            <w:pPr>
              <w:pStyle w:val="TableContents"/>
              <w:bidi w:val="0"/>
              <w:spacing w:before="0" w:after="283"/>
              <w:jc w:val="left"/>
              <w:rPr/>
            </w:pPr>
            <w:r>
              <w:rPr/>
              <w:t>Item 3.</w:t>
            </w:r>
          </w:p>
        </w:tc>
        <w:tc>
          <w:tcPr>
            <w:tcW w:w="8878" w:type="dxa"/>
            <w:tcBorders/>
            <w:vAlign w:val="center"/>
          </w:tcPr>
          <w:p>
            <w:pPr>
              <w:pStyle w:val="TableContents"/>
              <w:bidi w:val="0"/>
              <w:spacing w:before="0" w:after="283"/>
              <w:jc w:val="left"/>
              <w:rPr/>
            </w:pPr>
            <w:r>
              <w:rPr/>
              <w:t>Source and Amount of Funds or Other Consideration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Item 3 is hereby amended and restated as follows: The Shares purchased by each of Engine Capital, Engine Jet and Engine Lift were purchased with working capital (which may, at any given time, include margin loans made by brokerage firms in the ordinary course of business). The aggregate purchase price of the 409,947 Shares beneficially owned by Engine Capital is approximately $9,695,403, including brokerage commissions. The aggregate purchase price of the 34,285 Shares beneficially owned by Engine Jet is approximately $810,516, including brokerage commissions. The aggregate purchase price of the 37,247 Shares beneficially owned by Engine Lift is approximately $881,453, including brokerage commissions.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5.</w:t>
            </w:r>
          </w:p>
        </w:tc>
        <w:tc>
          <w:tcPr>
            <w:tcW w:w="8878"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(a)</w:t>
            </w:r>
          </w:p>
        </w:tc>
        <w:tc>
          <w:tcPr>
            <w:tcW w:w="8878" w:type="dxa"/>
            <w:tcBorders/>
            <w:vAlign w:val="center"/>
          </w:tcPr>
          <w:p>
            <w:pPr>
              <w:pStyle w:val="TableContents"/>
              <w:bidi w:val="0"/>
              <w:spacing w:before="0" w:after="0"/>
              <w:jc w:val="left"/>
              <w:rPr/>
            </w:pPr>
            <w:r>
              <w:rPr/>
              <w:t>Item 5(a) is hereby amended and restated as follows: The aggregate percentage of Shares reported owned by each person named herein is based upon 10,336,859 Shares outstanding as of July 27, 2026, which is the total number of Shares outstanding as reported in the Issuer's Quarterly Report on Form 10-Q filed with the Securities and Exchange Commission on July 30, 2026. A. Engine Capital As of the date hereof, Engine Capital directly owned 409,947 Shares. Percentage: Approximately 4.0% B. Engine Jet As of the date hereof, Engine Jet directly owned 34,285 Shares. Percentage: 0.3% C. Engine Lift As of the date hereof, Engine Lift directly owned 37,247 Shares. Percentage: 0.4% D. Engine Management Engine Management, as the investment manager of each of Engine Capital, Engine Jet and Engine Lift, may be deemed to beneficially own the 481,479 Shares owned in the aggregate by Engine Capital, Engine Jet and Engine Lift. Percentage: Approximately 4.7% E. Engine GP Engine GP, as the general partner of Engine Management, may be deemed to beneficially own the 481,479 Shares owned in the aggregate by Engine Capital, Engine Jet and Engine Lift. Percentage: Approximately 4.7% F. Engine Investments Engine Investments, as the general partner of each of Engine Capital and Engine Jet, may be deemed to beneficially own the 444,232 Shares owned in the aggregate by Engine Capital and Engine Jet. Percentage: Approximately 4.3% G. Engine Investments II Engine Investments II, as the general partner of Engine Lift, may be deemed to beneficially own the 37,247 Shares owned by Engine Lift. Percentage: 0.4% H. Arnaud Ajdler Mr. Ajdler, as the managing partner of Engine Management and the managing member of each of Engine GP, Engine Investments and Engine Investments II, may be deemed to beneficially own the 481,479 Shares owned in the aggregate by Engine Capital, Engine Jet and Engine Lift. Percentage: Approximately 4.7% The filing of this Schedule 13D shall not be deemed an admission that the Reporting Persons are, for purposes of Section 13(d) of the Securities Exchange Act of 1934, as amended, the beneficial owners of any securities of the Issuer that he or it does not directly own. Each of the Reporting Persons specifically disclaims beneficial ownership of the securities reported herein that he or it does not directly own.</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(b)</w:t>
            </w:r>
          </w:p>
        </w:tc>
        <w:tc>
          <w:tcPr>
            <w:tcW w:w="8878" w:type="dxa"/>
            <w:tcBorders/>
            <w:vAlign w:val="center"/>
          </w:tcPr>
          <w:p>
            <w:pPr>
              <w:pStyle w:val="TableContents"/>
              <w:bidi w:val="0"/>
              <w:spacing w:before="0" w:after="0"/>
              <w:jc w:val="left"/>
              <w:rPr/>
            </w:pPr>
            <w:r>
              <w:rPr/>
              <w:t>Item 5(b) is hereby amended and restated as follows: A. Engine Capital 1. Sole power to vote or direct vote: 409,947 2. Shared power to vote or direct vote: 0 3. Sole power to dispose or direct the disposition: 409,947 4. Shared power to dispose or direct the disposition: 0 B. Engine Jet 1. Sole power to vote or direct vote: 34,285 2. Shared power to vote or direct vote: 0 3. Sole power to dispose or direct the disposition: 34,285 4. Shared power to dispose or direct the disposition: 0 C. Engine Lift 1. Sole power to vote or direct vote: 37,247 2. Shared power to vote or direct vote: 0 3. Sole power to dispose or direct the disposition: 37,247 4. Shared power to dispose or direct the disposition: 0 D. Engine Management 1. Sole power to vote or direct vote: 481,479 2. Shared power to vote or direct vote: 0 3. Sole power to dispose or direct the disposition: 481,479 4. Shared power to dispose or direct the disposition: 0 E. Engine GP 1. Sole power to vote or direct vote: 481,479 2. Shared power to vote or direct vote: 0 3. Sole power to dispose or direct the disposition: 481,479 4. Shared power to dispose or direct the disposition: 0 F. Engine Investments 1. Sole power to vote or direct vote: 444,232 2. Shared power to vote or direct vote: 0 3. Sole power to dispose or direct the disposition: 444,232 4. Shared power to dispose or direct the disposition: 0 G. Engine Investments II 1. Sole power to vote or direct vote: 37,247 2. Shared power to vote or direct vote: 0 3. Sole power to dispose or direct the disposition: 37,247 4. Shared power to dispose or direct the disposition: 0 H. Arnaud Ajdler 1. Sole power to vote or direct vote: 481,479 2. Shared power to vote or direct vote: 0 3. Sole power to dispose or direct the disposition: 481,479 4. Shared power to dispose or direct the disposition: 0</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(c)</w:t>
            </w:r>
          </w:p>
        </w:tc>
        <w:tc>
          <w:tcPr>
            <w:tcW w:w="8878" w:type="dxa"/>
            <w:tcBorders/>
            <w:vAlign w:val="center"/>
          </w:tcPr>
          <w:p>
            <w:pPr>
              <w:pStyle w:val="TableContents"/>
              <w:bidi w:val="0"/>
              <w:spacing w:before="0" w:after="0"/>
              <w:jc w:val="left"/>
              <w:rPr/>
            </w:pPr>
            <w:r>
              <w:rPr/>
              <w:t>Item 5(c) is hereby amended and restated as follows: The transactions in the Shares by certain of the Reporting Persons during the past sixty days are set forth on Exhibit 1 attached hereto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(e)</w:t>
            </w:r>
          </w:p>
        </w:tc>
        <w:tc>
          <w:tcPr>
            <w:tcW w:w="8878" w:type="dxa"/>
            <w:tcBorders/>
            <w:vAlign w:val="center"/>
          </w:tcPr>
          <w:p>
            <w:pPr>
              <w:pStyle w:val="TableContents"/>
              <w:bidi w:val="0"/>
              <w:spacing w:before="0" w:after="0"/>
              <w:jc w:val="left"/>
              <w:rPr/>
            </w:pPr>
            <w:r>
              <w:rPr/>
              <w:t>Item 5(e) is hereby amended and restated as follows: As of August 21, 2026, the Reporting Persons ceased to beneficially own 5% or more of the Shares.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Item 7.</w:t>
            </w:r>
          </w:p>
        </w:tc>
        <w:tc>
          <w:tcPr>
            <w:tcW w:w="8878"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72" w:type="dxa"/>
            <w:tcBorders/>
            <w:vAlign w:val="center"/>
          </w:tcPr>
          <w:p>
            <w:pPr>
              <w:pStyle w:val="TableContents"/>
              <w:bidi w:val="0"/>
              <w:spacing w:before="0" w:after="283"/>
              <w:jc w:val="left"/>
              <w:rPr/>
            </w:pPr>
            <w:r>
              <w:rPr/>
              <w:t> </w:t>
            </w:r>
          </w:p>
        </w:tc>
        <w:tc>
          <w:tcPr>
            <w:tcW w:w="8878" w:type="dxa"/>
            <w:tcBorders/>
            <w:vAlign w:val="center"/>
          </w:tcPr>
          <w:p>
            <w:pPr>
              <w:pStyle w:val="TableContents"/>
              <w:bidi w:val="0"/>
              <w:spacing w:before="0" w:after="0"/>
              <w:jc w:val="left"/>
              <w:rPr/>
            </w:pPr>
            <w:r>
              <w:rPr/>
              <w:t>Item 7 is hereby amended to add the following exhibit: 1 - Transactions in Securities</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40" w:name="signatureInfo"/>
      <w:bookmarkStart w:id="41" w:name="signatureInfo"/>
      <w:bookmarkEnd w:id="41"/>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ENGINE CAPITAL, L.P.</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Arnaud Ajdler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Arnaud Ajdler, Managing Member of Engine Investments, LLC, its General Partner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5038" w:type="dxa"/>
        <w:jc w:val="left"/>
        <w:tblInd w:w="0" w:type="dxa"/>
        <w:tblLayout w:type="fixed"/>
        <w:tblCellMar>
          <w:top w:w="28" w:type="dxa"/>
          <w:left w:w="28" w:type="dxa"/>
          <w:bottom w:w="28" w:type="dxa"/>
          <w:right w:w="28" w:type="dxa"/>
        </w:tblCellMar>
      </w:tblPr>
      <w:tblGrid>
        <w:gridCol w:w="2519"/>
        <w:gridCol w:w="2519"/>
      </w:tblGrid>
      <w:tr>
        <w:trPr/>
        <w:tc>
          <w:tcPr>
            <w:tcW w:w="2519" w:type="dxa"/>
            <w:tcBorders/>
            <w:vAlign w:val="center"/>
          </w:tcPr>
          <w:p>
            <w:pPr>
              <w:pStyle w:val="TableContents"/>
              <w:bidi w:val="0"/>
              <w:spacing w:before="0" w:after="0"/>
              <w:jc w:val="left"/>
              <w:rPr/>
            </w:pPr>
            <w:r>
              <w:rPr/>
              <w:t> </w:t>
            </w:r>
          </w:p>
          <w:tbl>
            <w:tblPr>
              <w:tblW w:w="2416" w:type="dxa"/>
              <w:jc w:val="left"/>
              <w:tblInd w:w="0" w:type="dxa"/>
              <w:tblLayout w:type="fixed"/>
              <w:tblCellMar>
                <w:top w:w="28" w:type="dxa"/>
                <w:left w:w="28" w:type="dxa"/>
                <w:bottom w:w="28" w:type="dxa"/>
                <w:right w:w="28" w:type="dxa"/>
              </w:tblCellMar>
            </w:tblPr>
            <w:tblGrid>
              <w:gridCol w:w="2416"/>
            </w:tblGrid>
            <w:tr>
              <w:trPr/>
              <w:tc>
                <w:tcPr>
                  <w:tcW w:w="2416" w:type="dxa"/>
                  <w:tcBorders/>
                  <w:vAlign w:val="center"/>
                </w:tcPr>
                <w:p>
                  <w:pPr>
                    <w:pStyle w:val="TableContents"/>
                    <w:bidi w:val="0"/>
                    <w:spacing w:before="0" w:after="0"/>
                    <w:jc w:val="left"/>
                    <w:rPr/>
                  </w:pPr>
                  <w:r>
                    <w:rPr/>
                    <w:t>Engine Jet Capital, L.P.</w:t>
                  </w:r>
                </w:p>
              </w:tc>
            </w:tr>
          </w:tbl>
          <w:p>
            <w:pPr>
              <w:pStyle w:val="TableContents"/>
              <w:bidi w:val="0"/>
              <w:spacing w:before="0" w:after="283"/>
              <w:jc w:val="left"/>
              <w:rPr/>
            </w:pPr>
            <w:r>
              <w:rPr/>
            </w:r>
          </w:p>
        </w:tc>
        <w:tc>
          <w:tcPr>
            <w:tcW w:w="251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53"/>
        <w:gridCol w:w="4252"/>
      </w:tblGrid>
      <w:tr>
        <w:trPr/>
        <w:tc>
          <w:tcPr>
            <w:tcW w:w="595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Arnaud Ajdler</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Arnaud Ajdler, Managing Member of Engine Investments, LLC, its General Partner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52" w:type="dxa"/>
            <w:tcBorders/>
            <w:vAlign w:val="center"/>
          </w:tcPr>
          <w:p>
            <w:pPr>
              <w:pStyle w:val="TableContents"/>
              <w:bidi w:val="0"/>
              <w:spacing w:before="0" w:after="283"/>
              <w:jc w:val="left"/>
              <w:rPr>
                <w:sz w:val="4"/>
                <w:szCs w:val="4"/>
              </w:rPr>
            </w:pPr>
            <w:r>
              <w:rPr>
                <w:sz w:val="4"/>
                <w:szCs w:val="4"/>
              </w:rPr>
            </w:r>
          </w:p>
        </w:tc>
      </w:tr>
    </w:tbl>
    <w:tbl>
      <w:tblPr>
        <w:tblW w:w="4982" w:type="dxa"/>
        <w:jc w:val="left"/>
        <w:tblInd w:w="0" w:type="dxa"/>
        <w:tblLayout w:type="fixed"/>
        <w:tblCellMar>
          <w:top w:w="28" w:type="dxa"/>
          <w:left w:w="28" w:type="dxa"/>
          <w:bottom w:w="28" w:type="dxa"/>
          <w:right w:w="28" w:type="dxa"/>
        </w:tblCellMar>
      </w:tblPr>
      <w:tblGrid>
        <w:gridCol w:w="2491"/>
        <w:gridCol w:w="2491"/>
      </w:tblGrid>
      <w:tr>
        <w:trPr/>
        <w:tc>
          <w:tcPr>
            <w:tcW w:w="2491" w:type="dxa"/>
            <w:tcBorders/>
            <w:vAlign w:val="center"/>
          </w:tcPr>
          <w:p>
            <w:pPr>
              <w:pStyle w:val="TableContents"/>
              <w:bidi w:val="0"/>
              <w:spacing w:before="0" w:after="0"/>
              <w:jc w:val="left"/>
              <w:rPr/>
            </w:pPr>
            <w:r>
              <w:rPr/>
              <w:t> </w:t>
            </w:r>
          </w:p>
          <w:tbl>
            <w:tblPr>
              <w:tblW w:w="2386" w:type="dxa"/>
              <w:jc w:val="left"/>
              <w:tblInd w:w="0" w:type="dxa"/>
              <w:tblLayout w:type="fixed"/>
              <w:tblCellMar>
                <w:top w:w="28" w:type="dxa"/>
                <w:left w:w="28" w:type="dxa"/>
                <w:bottom w:w="28" w:type="dxa"/>
                <w:right w:w="28" w:type="dxa"/>
              </w:tblCellMar>
            </w:tblPr>
            <w:tblGrid>
              <w:gridCol w:w="2386"/>
            </w:tblGrid>
            <w:tr>
              <w:trPr/>
              <w:tc>
                <w:tcPr>
                  <w:tcW w:w="2386" w:type="dxa"/>
                  <w:tcBorders/>
                  <w:vAlign w:val="center"/>
                </w:tcPr>
                <w:p>
                  <w:pPr>
                    <w:pStyle w:val="TableContents"/>
                    <w:bidi w:val="0"/>
                    <w:spacing w:before="0" w:after="0"/>
                    <w:jc w:val="left"/>
                    <w:rPr/>
                  </w:pPr>
                  <w:r>
                    <w:rPr/>
                    <w:t>Engine Lift Capital, LP</w:t>
                  </w:r>
                </w:p>
              </w:tc>
            </w:tr>
          </w:tbl>
          <w:p>
            <w:pPr>
              <w:pStyle w:val="TableContents"/>
              <w:bidi w:val="0"/>
              <w:spacing w:before="0" w:after="283"/>
              <w:jc w:val="left"/>
              <w:rPr/>
            </w:pPr>
            <w:r>
              <w:rPr/>
            </w:r>
          </w:p>
        </w:tc>
        <w:tc>
          <w:tcPr>
            <w:tcW w:w="24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1"/>
        <w:gridCol w:w="4274"/>
      </w:tblGrid>
      <w:tr>
        <w:trPr/>
        <w:tc>
          <w:tcPr>
            <w:tcW w:w="593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Arnaud Ajdler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Arnaud Ajdler, Managing Member of Engine Investments II, LLC, its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74" w:type="dxa"/>
            <w:tcBorders/>
            <w:vAlign w:val="center"/>
          </w:tcPr>
          <w:p>
            <w:pPr>
              <w:pStyle w:val="TableContents"/>
              <w:bidi w:val="0"/>
              <w:spacing w:before="0" w:after="283"/>
              <w:jc w:val="left"/>
              <w:rPr>
                <w:sz w:val="4"/>
                <w:szCs w:val="4"/>
              </w:rPr>
            </w:pPr>
            <w:r>
              <w:rPr>
                <w:sz w:val="4"/>
                <w:szCs w:val="4"/>
              </w:rPr>
            </w:r>
          </w:p>
        </w:tc>
      </w:tr>
    </w:tbl>
    <w:tbl>
      <w:tblPr>
        <w:tblW w:w="6780" w:type="dxa"/>
        <w:jc w:val="left"/>
        <w:tblInd w:w="0" w:type="dxa"/>
        <w:tblLayout w:type="fixed"/>
        <w:tblCellMar>
          <w:top w:w="28" w:type="dxa"/>
          <w:left w:w="28" w:type="dxa"/>
          <w:bottom w:w="28" w:type="dxa"/>
          <w:right w:w="28" w:type="dxa"/>
        </w:tblCellMar>
      </w:tblPr>
      <w:tblGrid>
        <w:gridCol w:w="3390"/>
        <w:gridCol w:w="3390"/>
      </w:tblGrid>
      <w:tr>
        <w:trPr/>
        <w:tc>
          <w:tcPr>
            <w:tcW w:w="3390" w:type="dxa"/>
            <w:tcBorders/>
            <w:vAlign w:val="center"/>
          </w:tcPr>
          <w:p>
            <w:pPr>
              <w:pStyle w:val="TableContents"/>
              <w:bidi w:val="0"/>
              <w:spacing w:before="0" w:after="0"/>
              <w:jc w:val="left"/>
              <w:rPr/>
            </w:pPr>
            <w:r>
              <w:rPr/>
              <w:t> </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0"/>
                    <w:jc w:val="left"/>
                    <w:rPr/>
                  </w:pPr>
                  <w:r>
                    <w:rPr/>
                    <w:t>Engine Capital Management, LP</w:t>
                  </w:r>
                </w:p>
              </w:tc>
            </w:tr>
          </w:tbl>
          <w:p>
            <w:pPr>
              <w:pStyle w:val="TableContents"/>
              <w:bidi w:val="0"/>
              <w:spacing w:before="0" w:after="283"/>
              <w:jc w:val="left"/>
              <w:rPr/>
            </w:pPr>
            <w:r>
              <w:rPr/>
            </w:r>
          </w:p>
        </w:tc>
        <w:tc>
          <w:tcPr>
            <w:tcW w:w="339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5"/>
        <w:gridCol w:w="4230"/>
      </w:tblGrid>
      <w:tr>
        <w:trPr/>
        <w:tc>
          <w:tcPr>
            <w:tcW w:w="597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 of Engine Capital Management GP, LLC, its General Partner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230" w:type="dxa"/>
            <w:tcBorders/>
            <w:vAlign w:val="center"/>
          </w:tcPr>
          <w:p>
            <w:pPr>
              <w:pStyle w:val="TableContents"/>
              <w:bidi w:val="0"/>
              <w:spacing w:before="0" w:after="283"/>
              <w:jc w:val="left"/>
              <w:rPr>
                <w:sz w:val="4"/>
                <w:szCs w:val="4"/>
              </w:rPr>
            </w:pPr>
            <w:r>
              <w:rPr>
                <w:sz w:val="4"/>
                <w:szCs w:val="4"/>
              </w:rPr>
            </w:r>
          </w:p>
        </w:tc>
      </w:tr>
    </w:tbl>
    <w:tbl>
      <w:tblPr>
        <w:tblW w:w="8000" w:type="dxa"/>
        <w:jc w:val="left"/>
        <w:tblInd w:w="0" w:type="dxa"/>
        <w:tblLayout w:type="fixed"/>
        <w:tblCellMar>
          <w:top w:w="28" w:type="dxa"/>
          <w:left w:w="28" w:type="dxa"/>
          <w:bottom w:w="28" w:type="dxa"/>
          <w:right w:w="28" w:type="dxa"/>
        </w:tblCellMar>
      </w:tblPr>
      <w:tblGrid>
        <w:gridCol w:w="4000"/>
        <w:gridCol w:w="4000"/>
      </w:tblGrid>
      <w:tr>
        <w:trPr/>
        <w:tc>
          <w:tcPr>
            <w:tcW w:w="4000" w:type="dxa"/>
            <w:tcBorders/>
            <w:vAlign w:val="center"/>
          </w:tcPr>
          <w:p>
            <w:pPr>
              <w:pStyle w:val="TableContents"/>
              <w:bidi w:val="0"/>
              <w:spacing w:before="0" w:after="0"/>
              <w:jc w:val="left"/>
              <w:rPr/>
            </w:pPr>
            <w:r>
              <w:rPr/>
              <w:t> </w:t>
            </w:r>
          </w:p>
          <w:tbl>
            <w:tblPr>
              <w:tblW w:w="3826" w:type="dxa"/>
              <w:jc w:val="left"/>
              <w:tblInd w:w="0" w:type="dxa"/>
              <w:tblLayout w:type="fixed"/>
              <w:tblCellMar>
                <w:top w:w="28" w:type="dxa"/>
                <w:left w:w="28" w:type="dxa"/>
                <w:bottom w:w="28" w:type="dxa"/>
                <w:right w:w="28" w:type="dxa"/>
              </w:tblCellMar>
            </w:tblPr>
            <w:tblGrid>
              <w:gridCol w:w="3826"/>
            </w:tblGrid>
            <w:tr>
              <w:trPr/>
              <w:tc>
                <w:tcPr>
                  <w:tcW w:w="3826" w:type="dxa"/>
                  <w:tcBorders/>
                  <w:vAlign w:val="center"/>
                </w:tcPr>
                <w:p>
                  <w:pPr>
                    <w:pStyle w:val="TableContents"/>
                    <w:bidi w:val="0"/>
                    <w:spacing w:before="0" w:after="0"/>
                    <w:jc w:val="left"/>
                    <w:rPr/>
                  </w:pPr>
                  <w:r>
                    <w:rPr/>
                    <w:t>Engine Capital Management GP, LLC</w:t>
                  </w:r>
                </w:p>
              </w:tc>
            </w:tr>
          </w:tbl>
          <w:p>
            <w:pPr>
              <w:pStyle w:val="TableContents"/>
              <w:bidi w:val="0"/>
              <w:spacing w:before="0" w:after="283"/>
              <w:jc w:val="left"/>
              <w:rPr/>
            </w:pPr>
            <w:r>
              <w:rPr/>
            </w:r>
          </w:p>
        </w:tc>
        <w:tc>
          <w:tcPr>
            <w:tcW w:w="40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510" w:type="dxa"/>
        <w:jc w:val="left"/>
        <w:tblInd w:w="0" w:type="dxa"/>
        <w:tblLayout w:type="fixed"/>
        <w:tblCellMar>
          <w:top w:w="28" w:type="dxa"/>
          <w:left w:w="28" w:type="dxa"/>
          <w:bottom w:w="28" w:type="dxa"/>
          <w:right w:w="28" w:type="dxa"/>
        </w:tblCellMar>
      </w:tblPr>
      <w:tblGrid>
        <w:gridCol w:w="2755"/>
        <w:gridCol w:w="2755"/>
      </w:tblGrid>
      <w:tr>
        <w:trPr/>
        <w:tc>
          <w:tcPr>
            <w:tcW w:w="2755" w:type="dxa"/>
            <w:tcBorders/>
            <w:vAlign w:val="center"/>
          </w:tcPr>
          <w:p>
            <w:pPr>
              <w:pStyle w:val="TableContents"/>
              <w:bidi w:val="0"/>
              <w:spacing w:before="0" w:after="0"/>
              <w:jc w:val="left"/>
              <w:rPr/>
            </w:pPr>
            <w:r>
              <w:rPr/>
              <w:t> </w:t>
            </w:r>
          </w:p>
          <w:tbl>
            <w:tblPr>
              <w:tblW w:w="2611" w:type="dxa"/>
              <w:jc w:val="left"/>
              <w:tblInd w:w="0" w:type="dxa"/>
              <w:tblLayout w:type="fixed"/>
              <w:tblCellMar>
                <w:top w:w="28" w:type="dxa"/>
                <w:left w:w="28" w:type="dxa"/>
                <w:bottom w:w="28" w:type="dxa"/>
                <w:right w:w="28" w:type="dxa"/>
              </w:tblCellMar>
            </w:tblPr>
            <w:tblGrid>
              <w:gridCol w:w="2611"/>
            </w:tblGrid>
            <w:tr>
              <w:trPr/>
              <w:tc>
                <w:tcPr>
                  <w:tcW w:w="2611" w:type="dxa"/>
                  <w:tcBorders/>
                  <w:vAlign w:val="center"/>
                </w:tcPr>
                <w:p>
                  <w:pPr>
                    <w:pStyle w:val="TableContents"/>
                    <w:bidi w:val="0"/>
                    <w:spacing w:before="0" w:after="0"/>
                    <w:jc w:val="left"/>
                    <w:rPr/>
                  </w:pPr>
                  <w:r>
                    <w:rPr/>
                    <w:t>Engine Investments, LLC</w:t>
                  </w:r>
                </w:p>
              </w:tc>
            </w:tr>
          </w:tbl>
          <w:p>
            <w:pPr>
              <w:pStyle w:val="TableContents"/>
              <w:bidi w:val="0"/>
              <w:spacing w:before="0" w:after="283"/>
              <w:jc w:val="left"/>
              <w:rPr/>
            </w:pPr>
            <w:r>
              <w:rPr/>
            </w:r>
          </w:p>
        </w:tc>
        <w:tc>
          <w:tcPr>
            <w:tcW w:w="27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5914" w:type="dxa"/>
        <w:jc w:val="left"/>
        <w:tblInd w:w="0" w:type="dxa"/>
        <w:tblLayout w:type="fixed"/>
        <w:tblCellMar>
          <w:top w:w="28" w:type="dxa"/>
          <w:left w:w="28" w:type="dxa"/>
          <w:bottom w:w="28" w:type="dxa"/>
          <w:right w:w="28" w:type="dxa"/>
        </w:tblCellMar>
      </w:tblPr>
      <w:tblGrid>
        <w:gridCol w:w="2957"/>
        <w:gridCol w:w="2957"/>
      </w:tblGrid>
      <w:tr>
        <w:trPr/>
        <w:tc>
          <w:tcPr>
            <w:tcW w:w="2957" w:type="dxa"/>
            <w:tcBorders/>
            <w:vAlign w:val="center"/>
          </w:tcPr>
          <w:p>
            <w:pPr>
              <w:pStyle w:val="TableContents"/>
              <w:bidi w:val="0"/>
              <w:spacing w:before="0" w:after="0"/>
              <w:jc w:val="left"/>
              <w:rPr/>
            </w:pPr>
            <w:r>
              <w:rPr/>
              <w:t> </w:t>
            </w:r>
          </w:p>
          <w:tbl>
            <w:tblPr>
              <w:tblW w:w="2821" w:type="dxa"/>
              <w:jc w:val="left"/>
              <w:tblInd w:w="0" w:type="dxa"/>
              <w:tblLayout w:type="fixed"/>
              <w:tblCellMar>
                <w:top w:w="28" w:type="dxa"/>
                <w:left w:w="28" w:type="dxa"/>
                <w:bottom w:w="28" w:type="dxa"/>
                <w:right w:w="28" w:type="dxa"/>
              </w:tblCellMar>
            </w:tblPr>
            <w:tblGrid>
              <w:gridCol w:w="2821"/>
            </w:tblGrid>
            <w:tr>
              <w:trPr/>
              <w:tc>
                <w:tcPr>
                  <w:tcW w:w="2821" w:type="dxa"/>
                  <w:tcBorders/>
                  <w:vAlign w:val="center"/>
                </w:tcPr>
                <w:p>
                  <w:pPr>
                    <w:pStyle w:val="TableContents"/>
                    <w:bidi w:val="0"/>
                    <w:spacing w:before="0" w:after="0"/>
                    <w:jc w:val="left"/>
                    <w:rPr/>
                  </w:pPr>
                  <w:r>
                    <w:rPr/>
                    <w:t>Engine Investments II, LLC</w:t>
                  </w:r>
                </w:p>
              </w:tc>
            </w:tr>
          </w:tbl>
          <w:p>
            <w:pPr>
              <w:pStyle w:val="TableContents"/>
              <w:bidi w:val="0"/>
              <w:spacing w:before="0" w:after="283"/>
              <w:jc w:val="left"/>
              <w:rPr/>
            </w:pPr>
            <w:r>
              <w:rPr/>
            </w:r>
          </w:p>
        </w:tc>
        <w:tc>
          <w:tcPr>
            <w:tcW w:w="295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02"/>
        <w:gridCol w:w="4403"/>
      </w:tblGrid>
      <w:tr>
        <w:trPr/>
        <w:tc>
          <w:tcPr>
            <w:tcW w:w="580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1"/>
              <w:gridCol w:w="9044"/>
            </w:tblGrid>
            <w:tr>
              <w:trPr/>
              <w:tc>
                <w:tcPr>
                  <w:tcW w:w="1161" w:type="dxa"/>
                  <w:tcBorders/>
                  <w:vAlign w:val="center"/>
                </w:tcPr>
                <w:p>
                  <w:pPr>
                    <w:pStyle w:val="TableContents"/>
                    <w:bidi w:val="0"/>
                    <w:spacing w:before="0" w:after="283"/>
                    <w:jc w:val="left"/>
                    <w:rPr/>
                  </w:pPr>
                  <w:r>
                    <w:rPr/>
                    <w:t>Signature:</w:t>
                  </w:r>
                </w:p>
              </w:tc>
              <w:tc>
                <w:tcPr>
                  <w:tcW w:w="9044" w:type="dxa"/>
                  <w:tcBorders/>
                  <w:vAlign w:val="center"/>
                </w:tcPr>
                <w:p>
                  <w:pPr>
                    <w:pStyle w:val="TableContents"/>
                    <w:bidi w:val="0"/>
                    <w:spacing w:before="0" w:after="283"/>
                    <w:jc w:val="left"/>
                    <w:rPr/>
                  </w:pPr>
                  <w:r>
                    <w:rPr/>
                    <w:t>/s/ Arnaud Ajdler</w:t>
                  </w:r>
                </w:p>
              </w:tc>
            </w:tr>
            <w:tr>
              <w:trPr/>
              <w:tc>
                <w:tcPr>
                  <w:tcW w:w="1161" w:type="dxa"/>
                  <w:tcBorders/>
                  <w:vAlign w:val="center"/>
                </w:tcPr>
                <w:p>
                  <w:pPr>
                    <w:pStyle w:val="TableContents"/>
                    <w:bidi w:val="0"/>
                    <w:spacing w:before="0" w:after="283"/>
                    <w:jc w:val="left"/>
                    <w:rPr/>
                  </w:pPr>
                  <w:r>
                    <w:rPr/>
                    <w:t>Name/Title:</w:t>
                  </w:r>
                </w:p>
              </w:tc>
              <w:tc>
                <w:tcPr>
                  <w:tcW w:w="9044" w:type="dxa"/>
                  <w:tcBorders/>
                  <w:vAlign w:val="center"/>
                </w:tcPr>
                <w:p>
                  <w:pPr>
                    <w:pStyle w:val="TableContents"/>
                    <w:bidi w:val="0"/>
                    <w:spacing w:before="0" w:after="283"/>
                    <w:jc w:val="left"/>
                    <w:rPr/>
                  </w:pPr>
                  <w:r>
                    <w:rPr/>
                    <w:t>Arnaud Ajdler, Managing Member</w:t>
                  </w:r>
                </w:p>
              </w:tc>
            </w:tr>
            <w:tr>
              <w:trPr/>
              <w:tc>
                <w:tcPr>
                  <w:tcW w:w="1161" w:type="dxa"/>
                  <w:tcBorders/>
                  <w:vAlign w:val="center"/>
                </w:tcPr>
                <w:p>
                  <w:pPr>
                    <w:pStyle w:val="TableContents"/>
                    <w:bidi w:val="0"/>
                    <w:spacing w:before="0" w:after="283"/>
                    <w:jc w:val="left"/>
                    <w:rPr/>
                  </w:pPr>
                  <w:r>
                    <w:rPr/>
                    <w:t>Date:</w:t>
                  </w:r>
                </w:p>
              </w:tc>
              <w:tc>
                <w:tcPr>
                  <w:tcW w:w="9044"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403" w:type="dxa"/>
            <w:tcBorders/>
            <w:vAlign w:val="center"/>
          </w:tcPr>
          <w:p>
            <w:pPr>
              <w:pStyle w:val="TableContents"/>
              <w:bidi w:val="0"/>
              <w:spacing w:before="0" w:after="283"/>
              <w:jc w:val="left"/>
              <w:rPr>
                <w:sz w:val="4"/>
                <w:szCs w:val="4"/>
              </w:rPr>
            </w:pPr>
            <w:r>
              <w:rPr>
                <w:sz w:val="4"/>
                <w:szCs w:val="4"/>
              </w:rPr>
            </w:r>
          </w:p>
        </w:tc>
      </w:tr>
    </w:tbl>
    <w:tbl>
      <w:tblPr>
        <w:tblW w:w="3334" w:type="dxa"/>
        <w:jc w:val="left"/>
        <w:tblInd w:w="0" w:type="dxa"/>
        <w:tblLayout w:type="fixed"/>
        <w:tblCellMar>
          <w:top w:w="28" w:type="dxa"/>
          <w:left w:w="28" w:type="dxa"/>
          <w:bottom w:w="28" w:type="dxa"/>
          <w:right w:w="28" w:type="dxa"/>
        </w:tblCellMar>
      </w:tblPr>
      <w:tblGrid>
        <w:gridCol w:w="1667"/>
        <w:gridCol w:w="1667"/>
      </w:tblGrid>
      <w:tr>
        <w:trPr/>
        <w:tc>
          <w:tcPr>
            <w:tcW w:w="1667" w:type="dxa"/>
            <w:tcBorders/>
            <w:vAlign w:val="center"/>
          </w:tcPr>
          <w:p>
            <w:pPr>
              <w:pStyle w:val="TableContents"/>
              <w:bidi w:val="0"/>
              <w:spacing w:before="0" w:after="0"/>
              <w:jc w:val="left"/>
              <w:rPr/>
            </w:pPr>
            <w:r>
              <w:rPr/>
              <w:t> </w:t>
            </w:r>
          </w:p>
          <w:tbl>
            <w:tblPr>
              <w:tblW w:w="1546" w:type="dxa"/>
              <w:jc w:val="left"/>
              <w:tblInd w:w="0" w:type="dxa"/>
              <w:tblLayout w:type="fixed"/>
              <w:tblCellMar>
                <w:top w:w="28" w:type="dxa"/>
                <w:left w:w="28" w:type="dxa"/>
                <w:bottom w:w="28" w:type="dxa"/>
                <w:right w:w="28" w:type="dxa"/>
              </w:tblCellMar>
            </w:tblPr>
            <w:tblGrid>
              <w:gridCol w:w="1546"/>
            </w:tblGrid>
            <w:tr>
              <w:trPr/>
              <w:tc>
                <w:tcPr>
                  <w:tcW w:w="1546" w:type="dxa"/>
                  <w:tcBorders/>
                  <w:vAlign w:val="center"/>
                </w:tcPr>
                <w:p>
                  <w:pPr>
                    <w:pStyle w:val="TableContents"/>
                    <w:bidi w:val="0"/>
                    <w:spacing w:before="0" w:after="0"/>
                    <w:jc w:val="left"/>
                    <w:rPr/>
                  </w:pPr>
                  <w:r>
                    <w:rPr/>
                    <w:t>Ajdler Arnaud</w:t>
                  </w:r>
                </w:p>
              </w:tc>
            </w:tr>
          </w:tbl>
          <w:p>
            <w:pPr>
              <w:pStyle w:val="TableContents"/>
              <w:bidi w:val="0"/>
              <w:spacing w:before="0" w:after="283"/>
              <w:jc w:val="left"/>
              <w:rPr/>
            </w:pPr>
            <w:r>
              <w:rPr/>
            </w:r>
          </w:p>
        </w:tc>
        <w:tc>
          <w:tcPr>
            <w:tcW w:w="166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8"/>
        <w:gridCol w:w="4427"/>
      </w:tblGrid>
      <w:tr>
        <w:trPr/>
        <w:tc>
          <w:tcPr>
            <w:tcW w:w="57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4"/>
              <w:gridCol w:w="9031"/>
            </w:tblGrid>
            <w:tr>
              <w:trPr/>
              <w:tc>
                <w:tcPr>
                  <w:tcW w:w="1174" w:type="dxa"/>
                  <w:tcBorders/>
                  <w:vAlign w:val="center"/>
                </w:tcPr>
                <w:p>
                  <w:pPr>
                    <w:pStyle w:val="TableContents"/>
                    <w:bidi w:val="0"/>
                    <w:spacing w:before="0" w:after="283"/>
                    <w:jc w:val="left"/>
                    <w:rPr/>
                  </w:pPr>
                  <w:r>
                    <w:rPr/>
                    <w:t>Signature:</w:t>
                  </w:r>
                </w:p>
              </w:tc>
              <w:tc>
                <w:tcPr>
                  <w:tcW w:w="9031" w:type="dxa"/>
                  <w:tcBorders/>
                  <w:vAlign w:val="center"/>
                </w:tcPr>
                <w:p>
                  <w:pPr>
                    <w:pStyle w:val="TableContents"/>
                    <w:bidi w:val="0"/>
                    <w:spacing w:before="0" w:after="283"/>
                    <w:jc w:val="left"/>
                    <w:rPr/>
                  </w:pPr>
                  <w:r>
                    <w:rPr/>
                    <w:t>/s/ Arnaud Ajdler</w:t>
                  </w:r>
                </w:p>
              </w:tc>
            </w:tr>
            <w:tr>
              <w:trPr/>
              <w:tc>
                <w:tcPr>
                  <w:tcW w:w="1174" w:type="dxa"/>
                  <w:tcBorders/>
                  <w:vAlign w:val="center"/>
                </w:tcPr>
                <w:p>
                  <w:pPr>
                    <w:pStyle w:val="TableContents"/>
                    <w:bidi w:val="0"/>
                    <w:spacing w:before="0" w:after="283"/>
                    <w:jc w:val="left"/>
                    <w:rPr/>
                  </w:pPr>
                  <w:r>
                    <w:rPr/>
                    <w:t>Name/Title:</w:t>
                  </w:r>
                </w:p>
              </w:tc>
              <w:tc>
                <w:tcPr>
                  <w:tcW w:w="9031" w:type="dxa"/>
                  <w:tcBorders/>
                  <w:vAlign w:val="center"/>
                </w:tcPr>
                <w:p>
                  <w:pPr>
                    <w:pStyle w:val="TableContents"/>
                    <w:bidi w:val="0"/>
                    <w:spacing w:before="0" w:after="283"/>
                    <w:jc w:val="left"/>
                    <w:rPr/>
                  </w:pPr>
                  <w:r>
                    <w:rPr/>
                    <w:t>Arnaud Ajdler</w:t>
                  </w:r>
                </w:p>
              </w:tc>
            </w:tr>
            <w:tr>
              <w:trPr/>
              <w:tc>
                <w:tcPr>
                  <w:tcW w:w="1174" w:type="dxa"/>
                  <w:tcBorders/>
                  <w:vAlign w:val="center"/>
                </w:tcPr>
                <w:p>
                  <w:pPr>
                    <w:pStyle w:val="TableContents"/>
                    <w:bidi w:val="0"/>
                    <w:spacing w:before="0" w:after="283"/>
                    <w:jc w:val="left"/>
                    <w:rPr/>
                  </w:pPr>
                  <w:r>
                    <w:rPr/>
                    <w:t>Date:</w:t>
                  </w:r>
                </w:p>
              </w:tc>
              <w:tc>
                <w:tcPr>
                  <w:tcW w:w="9031" w:type="dxa"/>
                  <w:tcBorders/>
                  <w:vAlign w:val="center"/>
                </w:tcPr>
                <w:p>
                  <w:pPr>
                    <w:pStyle w:val="TableContents"/>
                    <w:bidi w:val="0"/>
                    <w:spacing w:before="0" w:after="283"/>
                    <w:jc w:val="left"/>
                    <w:rPr/>
                  </w:pPr>
                  <w:r>
                    <w:rPr/>
                    <w:t>08/25/2026</w:t>
                  </w:r>
                </w:p>
              </w:tc>
            </w:tr>
          </w:tbl>
          <w:p>
            <w:pPr>
              <w:pStyle w:val="TableContents"/>
              <w:bidi w:val="0"/>
              <w:spacing w:before="0" w:after="283"/>
              <w:jc w:val="left"/>
              <w:rPr/>
            </w:pPr>
            <w:r>
              <w:rPr/>
            </w:r>
          </w:p>
        </w:tc>
        <w:tc>
          <w:tcPr>
            <w:tcW w:w="442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40"/>
        <w:jc w:val="right"/>
        <w:rPr>
          <w:rFonts w:ascii="Times New Roman;Times;Serif" w:hAnsi="Times New Roman;Times;Serif"/>
          <w:b w:val="false"/>
          <w:i w:val="false"/>
          <w:caps w:val="false"/>
          <w:smallCaps w:val="false"/>
          <w:sz w:val="20"/>
        </w:rPr>
      </w:pPr>
      <w:bookmarkStart w:id="42" w:name="ex1to13da709488051_082526.htm"/>
      <w:bookmarkStart w:id="43" w:name="ksex1to13da709488051_082526"/>
      <w:bookmarkEnd w:id="42"/>
      <w:bookmarkEnd w:id="43"/>
      <w:r>
        <w:rPr>
          <w:rFonts w:ascii="Times New Roman;Times;Serif" w:hAnsi="Times New Roman;Times;Serif"/>
          <w:b w:val="false"/>
          <w:i w:val="false"/>
          <w:caps w:val="false"/>
          <w:smallCaps w:val="false"/>
          <w:sz w:val="20"/>
        </w:rPr>
        <w:t>Exhibit 1</w:t>
      </w:r>
      <w:r>
        <w:br w:type="page"/>
      </w:r>
    </w:p>
    <w:p>
      <w:pPr>
        <w:pStyle w:val="TextBody"/>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Transactions in the Shares of the Issuer During the Past Sixty Days</w:t>
      </w:r>
    </w:p>
    <w:p>
      <w:pPr>
        <w:pStyle w:val="TextBody"/>
        <w:bidi w:val="0"/>
        <w:jc w:val="left"/>
        <w:rPr>
          <w:caps w:val="false"/>
          <w:smallCaps w:val="false"/>
        </w:rPr>
      </w:pPr>
      <w:r>
        <w:rPr>
          <w:caps w:val="false"/>
          <w:smallCaps w:val="false"/>
        </w:rPr>
        <w:t> </w:t>
      </w:r>
    </w:p>
    <w:tbl>
      <w:tblPr>
        <w:tblW w:w="8045" w:type="dxa"/>
        <w:jc w:val="left"/>
        <w:tblInd w:w="0" w:type="dxa"/>
        <w:tblLayout w:type="fixed"/>
        <w:tblCellMar>
          <w:top w:w="0" w:type="dxa"/>
          <w:left w:w="0" w:type="dxa"/>
          <w:bottom w:w="0" w:type="dxa"/>
          <w:right w:w="0" w:type="dxa"/>
        </w:tblCellMar>
      </w:tblPr>
      <w:tblGrid>
        <w:gridCol w:w="2105"/>
        <w:gridCol w:w="2030"/>
        <w:gridCol w:w="1790"/>
        <w:gridCol w:w="2120"/>
      </w:tblGrid>
      <w:tr>
        <w:trPr/>
        <w:tc>
          <w:tcPr>
            <w:tcW w:w="2105" w:type="dxa"/>
            <w:tcBorders/>
            <w:vAlign w:val="center"/>
          </w:tcPr>
          <w:p>
            <w:pPr>
              <w:pStyle w:val="TableContents"/>
              <w:bidi w:val="0"/>
              <w:spacing w:before="0" w:after="283"/>
              <w:jc w:val="center"/>
              <w:rPr>
                <w:u w:val="single"/>
              </w:rPr>
            </w:pPr>
            <w:r>
              <w:rPr>
                <w:u w:val="single"/>
              </w:rPr>
              <w:t>Nature of Transaction</w:t>
            </w:r>
          </w:p>
        </w:tc>
        <w:tc>
          <w:tcPr>
            <w:tcW w:w="2030" w:type="dxa"/>
            <w:tcBorders/>
            <w:vAlign w:val="center"/>
          </w:tcPr>
          <w:p>
            <w:pPr>
              <w:pStyle w:val="TableContents"/>
              <w:bidi w:val="0"/>
              <w:spacing w:before="0" w:after="283"/>
              <w:jc w:val="center"/>
              <w:rPr/>
            </w:pPr>
            <w:r>
              <w:rPr/>
              <w:t>Amount of Securities</w:t>
            </w:r>
            <w:r>
              <w:rPr>
                <w:u w:val="single"/>
              </w:rPr>
              <w:br/>
              <w:t>Purchased/(Sold)</w:t>
            </w:r>
          </w:p>
        </w:tc>
        <w:tc>
          <w:tcPr>
            <w:tcW w:w="1790" w:type="dxa"/>
            <w:tcBorders/>
            <w:vAlign w:val="center"/>
          </w:tcPr>
          <w:p>
            <w:pPr>
              <w:pStyle w:val="TableContents"/>
              <w:bidi w:val="0"/>
              <w:spacing w:before="0" w:after="283"/>
              <w:jc w:val="center"/>
              <w:rPr>
                <w:u w:val="single"/>
              </w:rPr>
            </w:pPr>
            <w:r>
              <w:rPr>
                <w:u w:val="single"/>
              </w:rPr>
              <w:t>Price per Share ($)</w:t>
            </w:r>
          </w:p>
        </w:tc>
        <w:tc>
          <w:tcPr>
            <w:tcW w:w="2120" w:type="dxa"/>
            <w:tcBorders/>
            <w:vAlign w:val="center"/>
          </w:tcPr>
          <w:p>
            <w:pPr>
              <w:pStyle w:val="TableContents"/>
              <w:bidi w:val="0"/>
              <w:spacing w:before="0" w:after="283"/>
              <w:jc w:val="center"/>
              <w:rPr>
                <w:u w:val="single"/>
              </w:rPr>
            </w:pPr>
            <w:r>
              <w:rPr>
                <w:u w:val="single"/>
              </w:rPr>
              <w:t>Date of Purchase/Sale</w:t>
            </w:r>
          </w:p>
        </w:tc>
      </w:tr>
    </w:tbl>
    <w:p>
      <w:pPr>
        <w:pStyle w:val="TextBody"/>
        <w:bidi w:val="0"/>
        <w:jc w:val="center"/>
        <w:rPr>
          <w:caps w:val="false"/>
          <w:smallCaps w:val="false"/>
        </w:rPr>
      </w:pPr>
      <w:r>
        <w:rPr>
          <w:caps w:val="false"/>
          <w:smallCaps w:val="false"/>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CAPITAL, L.P.</w:t>
      </w:r>
    </w:p>
    <w:p>
      <w:pPr>
        <w:pStyle w:val="TextBody"/>
        <w:bidi w:val="0"/>
        <w:jc w:val="center"/>
        <w:rPr>
          <w:caps w:val="false"/>
          <w:smallCaps w:val="false"/>
        </w:rPr>
      </w:pPr>
      <w:r>
        <w:rPr>
          <w:caps w:val="false"/>
          <w:smallCaps w:val="false"/>
        </w:rPr>
        <w:t> </w:t>
      </w:r>
    </w:p>
    <w:tbl>
      <w:tblPr>
        <w:tblW w:w="5615" w:type="dxa"/>
        <w:jc w:val="left"/>
        <w:tblInd w:w="0" w:type="dxa"/>
        <w:tblLayout w:type="fixed"/>
        <w:tblCellMar>
          <w:top w:w="0" w:type="dxa"/>
          <w:left w:w="0" w:type="dxa"/>
          <w:bottom w:w="0" w:type="dxa"/>
          <w:right w:w="0" w:type="dxa"/>
        </w:tblCellMar>
      </w:tblPr>
      <w:tblGrid>
        <w:gridCol w:w="2690"/>
        <w:gridCol w:w="890"/>
        <w:gridCol w:w="920"/>
        <w:gridCol w:w="1115"/>
      </w:tblGrid>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(5,259)</w:t>
            </w:r>
          </w:p>
        </w:tc>
        <w:tc>
          <w:tcPr>
            <w:tcW w:w="920" w:type="dxa"/>
            <w:tcBorders/>
            <w:shd w:fill="CCEEFF" w:val="clear"/>
            <w:vAlign w:val="center"/>
          </w:tcPr>
          <w:p>
            <w:pPr>
              <w:pStyle w:val="TableContents"/>
              <w:bidi w:val="0"/>
              <w:spacing w:before="0" w:after="283"/>
              <w:jc w:val="center"/>
              <w:rPr/>
            </w:pPr>
            <w:r>
              <w:rPr/>
              <w:t> </w:t>
            </w:r>
            <w:r>
              <w:rPr/>
              <w:t xml:space="preserve">35.0266 </w:t>
            </w:r>
          </w:p>
        </w:tc>
        <w:tc>
          <w:tcPr>
            <w:tcW w:w="1115" w:type="dxa"/>
            <w:tcBorders/>
            <w:shd w:fill="CCEEFF" w:val="clear"/>
            <w:vAlign w:val="center"/>
          </w:tcPr>
          <w:p>
            <w:pPr>
              <w:pStyle w:val="TableContents"/>
              <w:bidi w:val="0"/>
              <w:spacing w:before="0" w:after="283"/>
              <w:jc w:val="center"/>
              <w:rPr/>
            </w:pPr>
            <w:r>
              <w:rPr/>
              <w:t>07/01/2026</w:t>
            </w:r>
          </w:p>
        </w:tc>
      </w:tr>
      <w:tr>
        <w:trPr/>
        <w:tc>
          <w:tcPr>
            <w:tcW w:w="2690" w:type="dxa"/>
            <w:tcBorders/>
            <w:shd w:fill="FFFFFF" w:val="clear"/>
            <w:vAlign w:val="center"/>
          </w:tcPr>
          <w:p>
            <w:pPr>
              <w:pStyle w:val="TableContents"/>
              <w:bidi w:val="0"/>
              <w:spacing w:before="0" w:after="283"/>
              <w:jc w:val="left"/>
              <w:rPr/>
            </w:pPr>
            <w:r>
              <w:rPr/>
              <w:t>Purchase of Common Stock</w:t>
            </w:r>
          </w:p>
        </w:tc>
        <w:tc>
          <w:tcPr>
            <w:tcW w:w="890" w:type="dxa"/>
            <w:tcBorders/>
            <w:shd w:fill="FFFFFF" w:val="clear"/>
            <w:vAlign w:val="center"/>
          </w:tcPr>
          <w:p>
            <w:pPr>
              <w:pStyle w:val="TableContents"/>
              <w:bidi w:val="0"/>
              <w:spacing w:before="0" w:after="283"/>
              <w:jc w:val="center"/>
              <w:rPr/>
            </w:pPr>
            <w:r>
              <w:rPr/>
              <w:t> </w:t>
            </w:r>
            <w:r>
              <w:rPr/>
              <w:t xml:space="preserve">3,911 </w:t>
            </w:r>
          </w:p>
        </w:tc>
        <w:tc>
          <w:tcPr>
            <w:tcW w:w="920" w:type="dxa"/>
            <w:tcBorders/>
            <w:shd w:fill="FFFFFF" w:val="clear"/>
            <w:vAlign w:val="center"/>
          </w:tcPr>
          <w:p>
            <w:pPr>
              <w:pStyle w:val="TableContents"/>
              <w:bidi w:val="0"/>
              <w:spacing w:before="0" w:after="283"/>
              <w:jc w:val="center"/>
              <w:rPr/>
            </w:pPr>
            <w:r>
              <w:rPr/>
              <w:t> </w:t>
            </w:r>
            <w:r>
              <w:rPr/>
              <w:t xml:space="preserve">31.4406 </w:t>
            </w:r>
          </w:p>
        </w:tc>
        <w:tc>
          <w:tcPr>
            <w:tcW w:w="1115" w:type="dxa"/>
            <w:tcBorders/>
            <w:shd w:fill="FFFFFF" w:val="clear"/>
            <w:vAlign w:val="center"/>
          </w:tcPr>
          <w:p>
            <w:pPr>
              <w:pStyle w:val="TableContents"/>
              <w:bidi w:val="0"/>
              <w:spacing w:before="0" w:after="283"/>
              <w:jc w:val="center"/>
              <w:rPr/>
            </w:pPr>
            <w:r>
              <w:rPr/>
              <w:t>07/06/2026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(4,005)</w:t>
            </w:r>
          </w:p>
        </w:tc>
        <w:tc>
          <w:tcPr>
            <w:tcW w:w="920" w:type="dxa"/>
            <w:tcBorders/>
            <w:shd w:fill="CCEEFF" w:val="clear"/>
            <w:vAlign w:val="center"/>
          </w:tcPr>
          <w:p>
            <w:pPr>
              <w:pStyle w:val="TableContents"/>
              <w:bidi w:val="0"/>
              <w:spacing w:before="0" w:after="283"/>
              <w:jc w:val="center"/>
              <w:rPr/>
            </w:pPr>
            <w:r>
              <w:rPr/>
              <w:t> </w:t>
            </w:r>
            <w:r>
              <w:rPr/>
              <w:t xml:space="preserve">35.1792 </w:t>
            </w:r>
          </w:p>
        </w:tc>
        <w:tc>
          <w:tcPr>
            <w:tcW w:w="1115" w:type="dxa"/>
            <w:tcBorders/>
            <w:shd w:fill="CCEEFF" w:val="clear"/>
            <w:vAlign w:val="center"/>
          </w:tcPr>
          <w:p>
            <w:pPr>
              <w:pStyle w:val="TableContents"/>
              <w:bidi w:val="0"/>
              <w:spacing w:before="0" w:after="283"/>
              <w:jc w:val="center"/>
              <w:rPr/>
            </w:pPr>
            <w:r>
              <w:rPr/>
              <w:t>07/17/2026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(3,620)</w:t>
            </w:r>
          </w:p>
        </w:tc>
        <w:tc>
          <w:tcPr>
            <w:tcW w:w="920" w:type="dxa"/>
            <w:tcBorders/>
            <w:shd w:fill="FFFFFF" w:val="clear"/>
            <w:vAlign w:val="center"/>
          </w:tcPr>
          <w:p>
            <w:pPr>
              <w:pStyle w:val="TableContents"/>
              <w:bidi w:val="0"/>
              <w:spacing w:before="0" w:after="283"/>
              <w:jc w:val="center"/>
              <w:rPr/>
            </w:pPr>
            <w:r>
              <w:rPr/>
              <w:t> </w:t>
            </w:r>
            <w:r>
              <w:rPr/>
              <w:t xml:space="preserve">34.6344 </w:t>
            </w:r>
          </w:p>
        </w:tc>
        <w:tc>
          <w:tcPr>
            <w:tcW w:w="1115" w:type="dxa"/>
            <w:tcBorders/>
            <w:shd w:fill="FFFFFF" w:val="clear"/>
            <w:vAlign w:val="center"/>
          </w:tcPr>
          <w:p>
            <w:pPr>
              <w:pStyle w:val="TableContents"/>
              <w:bidi w:val="0"/>
              <w:spacing w:before="0" w:after="283"/>
              <w:jc w:val="center"/>
              <w:rPr/>
            </w:pPr>
            <w:r>
              <w:rPr/>
              <w:t>07/21/2026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(16,923)</w:t>
            </w:r>
          </w:p>
        </w:tc>
        <w:tc>
          <w:tcPr>
            <w:tcW w:w="920" w:type="dxa"/>
            <w:tcBorders/>
            <w:shd w:fill="CCEEFF" w:val="clear"/>
            <w:vAlign w:val="center"/>
          </w:tcPr>
          <w:p>
            <w:pPr>
              <w:pStyle w:val="TableContents"/>
              <w:bidi w:val="0"/>
              <w:spacing w:before="0" w:after="283"/>
              <w:jc w:val="center"/>
              <w:rPr/>
            </w:pPr>
            <w:r>
              <w:rPr/>
              <w:t> </w:t>
            </w:r>
            <w:r>
              <w:rPr/>
              <w:t xml:space="preserve">34.6344 </w:t>
            </w:r>
          </w:p>
        </w:tc>
        <w:tc>
          <w:tcPr>
            <w:tcW w:w="1115" w:type="dxa"/>
            <w:tcBorders/>
            <w:shd w:fill="CCEEFF" w:val="clear"/>
            <w:vAlign w:val="center"/>
          </w:tcPr>
          <w:p>
            <w:pPr>
              <w:pStyle w:val="TableContents"/>
              <w:bidi w:val="0"/>
              <w:spacing w:before="0" w:after="283"/>
              <w:jc w:val="center"/>
              <w:rPr/>
            </w:pPr>
            <w:r>
              <w:rPr/>
              <w:t>07/21/2026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(22,514)</w:t>
            </w:r>
          </w:p>
        </w:tc>
        <w:tc>
          <w:tcPr>
            <w:tcW w:w="920" w:type="dxa"/>
            <w:tcBorders/>
            <w:shd w:fill="FFFFFF" w:val="clear"/>
            <w:vAlign w:val="center"/>
          </w:tcPr>
          <w:p>
            <w:pPr>
              <w:pStyle w:val="TableContents"/>
              <w:bidi w:val="0"/>
              <w:spacing w:before="0" w:after="283"/>
              <w:jc w:val="center"/>
              <w:rPr/>
            </w:pPr>
            <w:r>
              <w:rPr/>
              <w:t> </w:t>
            </w:r>
            <w:r>
              <w:rPr/>
              <w:t xml:space="preserve">35.1739 </w:t>
            </w:r>
          </w:p>
        </w:tc>
        <w:tc>
          <w:tcPr>
            <w:tcW w:w="1115" w:type="dxa"/>
            <w:tcBorders/>
            <w:shd w:fill="FFFFFF" w:val="clear"/>
            <w:vAlign w:val="center"/>
          </w:tcPr>
          <w:p>
            <w:pPr>
              <w:pStyle w:val="TableContents"/>
              <w:bidi w:val="0"/>
              <w:spacing w:before="0" w:after="283"/>
              <w:jc w:val="center"/>
              <w:rPr/>
            </w:pPr>
            <w:r>
              <w:rPr/>
              <w:t>07/22/2026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(9,921)</w:t>
            </w:r>
          </w:p>
        </w:tc>
        <w:tc>
          <w:tcPr>
            <w:tcW w:w="920" w:type="dxa"/>
            <w:tcBorders/>
            <w:shd w:fill="CCEEFF" w:val="clear"/>
            <w:vAlign w:val="center"/>
          </w:tcPr>
          <w:p>
            <w:pPr>
              <w:pStyle w:val="TableContents"/>
              <w:bidi w:val="0"/>
              <w:spacing w:before="0" w:after="283"/>
              <w:jc w:val="center"/>
              <w:rPr/>
            </w:pPr>
            <w:r>
              <w:rPr/>
              <w:t> </w:t>
            </w:r>
            <w:r>
              <w:rPr/>
              <w:t xml:space="preserve">35.3695 </w:t>
            </w:r>
          </w:p>
        </w:tc>
        <w:tc>
          <w:tcPr>
            <w:tcW w:w="1115" w:type="dxa"/>
            <w:tcBorders/>
            <w:shd w:fill="CCEEFF" w:val="clear"/>
            <w:vAlign w:val="center"/>
          </w:tcPr>
          <w:p>
            <w:pPr>
              <w:pStyle w:val="TableContents"/>
              <w:bidi w:val="0"/>
              <w:spacing w:before="0" w:after="283"/>
              <w:jc w:val="center"/>
              <w:rPr/>
            </w:pPr>
            <w:r>
              <w:rPr/>
              <w:t>07/23/2026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(18,882)</w:t>
            </w:r>
          </w:p>
        </w:tc>
        <w:tc>
          <w:tcPr>
            <w:tcW w:w="920" w:type="dxa"/>
            <w:tcBorders/>
            <w:shd w:fill="FFFFFF" w:val="clear"/>
            <w:vAlign w:val="center"/>
          </w:tcPr>
          <w:p>
            <w:pPr>
              <w:pStyle w:val="TableContents"/>
              <w:bidi w:val="0"/>
              <w:spacing w:before="0" w:after="283"/>
              <w:jc w:val="center"/>
              <w:rPr/>
            </w:pPr>
            <w:r>
              <w:rPr/>
              <w:t> </w:t>
            </w:r>
            <w:r>
              <w:rPr/>
              <w:t xml:space="preserve">35.2282 </w:t>
            </w:r>
          </w:p>
        </w:tc>
        <w:tc>
          <w:tcPr>
            <w:tcW w:w="1115" w:type="dxa"/>
            <w:tcBorders/>
            <w:shd w:fill="FFFFFF" w:val="clear"/>
            <w:vAlign w:val="center"/>
          </w:tcPr>
          <w:p>
            <w:pPr>
              <w:pStyle w:val="TableContents"/>
              <w:bidi w:val="0"/>
              <w:spacing w:before="0" w:after="283"/>
              <w:jc w:val="center"/>
              <w:rPr/>
            </w:pPr>
            <w:r>
              <w:rPr/>
              <w:t>07/24/2026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(1,743)</w:t>
            </w:r>
          </w:p>
        </w:tc>
        <w:tc>
          <w:tcPr>
            <w:tcW w:w="920" w:type="dxa"/>
            <w:tcBorders/>
            <w:shd w:fill="CCEEFF" w:val="clear"/>
            <w:vAlign w:val="center"/>
          </w:tcPr>
          <w:p>
            <w:pPr>
              <w:pStyle w:val="TableContents"/>
              <w:bidi w:val="0"/>
              <w:spacing w:before="0" w:after="283"/>
              <w:jc w:val="center"/>
              <w:rPr/>
            </w:pPr>
            <w:r>
              <w:rPr/>
              <w:t> </w:t>
            </w:r>
            <w:r>
              <w:rPr/>
              <w:t xml:space="preserve">34.7506 </w:t>
            </w:r>
          </w:p>
        </w:tc>
        <w:tc>
          <w:tcPr>
            <w:tcW w:w="1115" w:type="dxa"/>
            <w:tcBorders/>
            <w:shd w:fill="CCEEFF" w:val="clear"/>
            <w:vAlign w:val="center"/>
          </w:tcPr>
          <w:p>
            <w:pPr>
              <w:pStyle w:val="TableContents"/>
              <w:bidi w:val="0"/>
              <w:spacing w:before="0" w:after="283"/>
              <w:jc w:val="center"/>
              <w:rPr/>
            </w:pPr>
            <w:r>
              <w:rPr/>
              <w:t>07/27/2026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(1,317)</w:t>
            </w:r>
          </w:p>
        </w:tc>
        <w:tc>
          <w:tcPr>
            <w:tcW w:w="920" w:type="dxa"/>
            <w:tcBorders/>
            <w:shd w:fill="FFFFFF" w:val="clear"/>
            <w:vAlign w:val="center"/>
          </w:tcPr>
          <w:p>
            <w:pPr>
              <w:pStyle w:val="TableContents"/>
              <w:bidi w:val="0"/>
              <w:spacing w:before="0" w:after="283"/>
              <w:jc w:val="center"/>
              <w:rPr/>
            </w:pPr>
            <w:r>
              <w:rPr/>
              <w:t> </w:t>
            </w:r>
            <w:r>
              <w:rPr/>
              <w:t>33.2556</w:t>
            </w:r>
          </w:p>
        </w:tc>
        <w:tc>
          <w:tcPr>
            <w:tcW w:w="1115" w:type="dxa"/>
            <w:tcBorders/>
            <w:shd w:fill="FFFFFF" w:val="clear"/>
            <w:vAlign w:val="center"/>
          </w:tcPr>
          <w:p>
            <w:pPr>
              <w:pStyle w:val="TableContents"/>
              <w:bidi w:val="0"/>
              <w:spacing w:before="0" w:after="283"/>
              <w:jc w:val="center"/>
              <w:rPr/>
            </w:pPr>
            <w:r>
              <w:rPr/>
              <w:t>08/14/2026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(11,766)</w:t>
            </w:r>
          </w:p>
        </w:tc>
        <w:tc>
          <w:tcPr>
            <w:tcW w:w="920" w:type="dxa"/>
            <w:tcBorders/>
            <w:shd w:fill="CCEEFF" w:val="clear"/>
            <w:vAlign w:val="center"/>
          </w:tcPr>
          <w:p>
            <w:pPr>
              <w:pStyle w:val="TableContents"/>
              <w:bidi w:val="0"/>
              <w:spacing w:before="0" w:after="283"/>
              <w:jc w:val="center"/>
              <w:rPr/>
            </w:pPr>
            <w:r>
              <w:rPr/>
              <w:t> </w:t>
            </w:r>
            <w:r>
              <w:rPr/>
              <w:t>33.2556</w:t>
            </w:r>
          </w:p>
        </w:tc>
        <w:tc>
          <w:tcPr>
            <w:tcW w:w="1115" w:type="dxa"/>
            <w:tcBorders/>
            <w:shd w:fill="CCEEFF" w:val="clear"/>
            <w:vAlign w:val="center"/>
          </w:tcPr>
          <w:p>
            <w:pPr>
              <w:pStyle w:val="TableContents"/>
              <w:bidi w:val="0"/>
              <w:spacing w:before="0" w:after="283"/>
              <w:jc w:val="center"/>
              <w:rPr/>
            </w:pPr>
            <w:r>
              <w:rPr/>
              <w:t>08/14/2026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(11,812)</w:t>
            </w:r>
          </w:p>
        </w:tc>
        <w:tc>
          <w:tcPr>
            <w:tcW w:w="920" w:type="dxa"/>
            <w:tcBorders/>
            <w:shd w:fill="FFFFFF" w:val="clear"/>
            <w:vAlign w:val="center"/>
          </w:tcPr>
          <w:p>
            <w:pPr>
              <w:pStyle w:val="TableContents"/>
              <w:bidi w:val="0"/>
              <w:spacing w:before="0" w:after="283"/>
              <w:jc w:val="center"/>
              <w:rPr/>
            </w:pPr>
            <w:r>
              <w:rPr/>
              <w:t> </w:t>
            </w:r>
            <w:r>
              <w:rPr/>
              <w:t>33.9685</w:t>
            </w:r>
          </w:p>
        </w:tc>
        <w:tc>
          <w:tcPr>
            <w:tcW w:w="1115" w:type="dxa"/>
            <w:tcBorders/>
            <w:shd w:fill="FFFFFF" w:val="clear"/>
            <w:vAlign w:val="center"/>
          </w:tcPr>
          <w:p>
            <w:pPr>
              <w:pStyle w:val="TableContents"/>
              <w:bidi w:val="0"/>
              <w:spacing w:before="0" w:after="283"/>
              <w:jc w:val="center"/>
              <w:rPr/>
            </w:pPr>
            <w:r>
              <w:rPr/>
              <w:t>08/17/2026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(2,895)</w:t>
            </w:r>
          </w:p>
        </w:tc>
        <w:tc>
          <w:tcPr>
            <w:tcW w:w="920" w:type="dxa"/>
            <w:tcBorders/>
            <w:shd w:fill="CCEEFF" w:val="clear"/>
            <w:vAlign w:val="center"/>
          </w:tcPr>
          <w:p>
            <w:pPr>
              <w:pStyle w:val="TableContents"/>
              <w:bidi w:val="0"/>
              <w:spacing w:before="0" w:after="283"/>
              <w:jc w:val="center"/>
              <w:rPr/>
            </w:pPr>
            <w:r>
              <w:rPr/>
              <w:t> </w:t>
            </w:r>
            <w:r>
              <w:rPr/>
              <w:t>33.7692</w:t>
            </w:r>
          </w:p>
        </w:tc>
        <w:tc>
          <w:tcPr>
            <w:tcW w:w="1115" w:type="dxa"/>
            <w:tcBorders/>
            <w:shd w:fill="CCEEFF" w:val="clear"/>
            <w:vAlign w:val="center"/>
          </w:tcPr>
          <w:p>
            <w:pPr>
              <w:pStyle w:val="TableContents"/>
              <w:bidi w:val="0"/>
              <w:spacing w:before="0" w:after="283"/>
              <w:jc w:val="center"/>
              <w:rPr/>
            </w:pPr>
            <w:r>
              <w:rPr/>
              <w:t>08/18/2026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(9,533)</w:t>
            </w:r>
          </w:p>
        </w:tc>
        <w:tc>
          <w:tcPr>
            <w:tcW w:w="920" w:type="dxa"/>
            <w:tcBorders/>
            <w:shd w:fill="FFFFFF" w:val="clear"/>
            <w:vAlign w:val="center"/>
          </w:tcPr>
          <w:p>
            <w:pPr>
              <w:pStyle w:val="TableContents"/>
              <w:bidi w:val="0"/>
              <w:spacing w:before="0" w:after="283"/>
              <w:jc w:val="center"/>
              <w:rPr/>
            </w:pPr>
            <w:r>
              <w:rPr/>
              <w:t> </w:t>
            </w:r>
            <w:r>
              <w:rPr/>
              <w:t>33.8132</w:t>
            </w:r>
          </w:p>
        </w:tc>
        <w:tc>
          <w:tcPr>
            <w:tcW w:w="1115" w:type="dxa"/>
            <w:tcBorders/>
            <w:shd w:fill="FFFFFF" w:val="clear"/>
            <w:vAlign w:val="center"/>
          </w:tcPr>
          <w:p>
            <w:pPr>
              <w:pStyle w:val="TableContents"/>
              <w:bidi w:val="0"/>
              <w:spacing w:before="0" w:after="283"/>
              <w:jc w:val="center"/>
              <w:rPr/>
            </w:pPr>
            <w:r>
              <w:rPr/>
              <w:t>08/19/2026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890" w:type="dxa"/>
            <w:tcBorders/>
            <w:shd w:fill="CCEEFF" w:val="clear"/>
            <w:vAlign w:val="center"/>
          </w:tcPr>
          <w:p>
            <w:pPr>
              <w:pStyle w:val="TableContents"/>
              <w:bidi w:val="0"/>
              <w:spacing w:before="0" w:after="283"/>
              <w:jc w:val="center"/>
              <w:rPr/>
            </w:pPr>
            <w:r>
              <w:rPr/>
              <w:t> </w:t>
            </w:r>
            <w:r>
              <w:rPr/>
              <w:t>(51,592)</w:t>
            </w:r>
          </w:p>
        </w:tc>
        <w:tc>
          <w:tcPr>
            <w:tcW w:w="920" w:type="dxa"/>
            <w:tcBorders/>
            <w:shd w:fill="CCEEFF" w:val="clear"/>
            <w:vAlign w:val="center"/>
          </w:tcPr>
          <w:p>
            <w:pPr>
              <w:pStyle w:val="TableContents"/>
              <w:bidi w:val="0"/>
              <w:spacing w:before="0" w:after="283"/>
              <w:jc w:val="center"/>
              <w:rPr/>
            </w:pPr>
            <w:r>
              <w:rPr/>
              <w:t> </w:t>
            </w:r>
            <w:r>
              <w:rPr/>
              <w:t>34.1616</w:t>
            </w:r>
          </w:p>
        </w:tc>
        <w:tc>
          <w:tcPr>
            <w:tcW w:w="1115" w:type="dxa"/>
            <w:tcBorders/>
            <w:shd w:fill="CCEEFF" w:val="clear"/>
            <w:vAlign w:val="center"/>
          </w:tcPr>
          <w:p>
            <w:pPr>
              <w:pStyle w:val="TableContents"/>
              <w:bidi w:val="0"/>
              <w:spacing w:before="0" w:after="283"/>
              <w:jc w:val="center"/>
              <w:rPr/>
            </w:pPr>
            <w:r>
              <w:rPr/>
              <w:t>08/21/2026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890" w:type="dxa"/>
            <w:tcBorders/>
            <w:shd w:fill="FFFFFF" w:val="clear"/>
            <w:vAlign w:val="center"/>
          </w:tcPr>
          <w:p>
            <w:pPr>
              <w:pStyle w:val="TableContents"/>
              <w:bidi w:val="0"/>
              <w:spacing w:before="0" w:after="283"/>
              <w:jc w:val="center"/>
              <w:rPr/>
            </w:pPr>
            <w:r>
              <w:rPr/>
              <w:t> </w:t>
            </w:r>
            <w:r>
              <w:rPr/>
              <w:t>(2,299)</w:t>
            </w:r>
          </w:p>
        </w:tc>
        <w:tc>
          <w:tcPr>
            <w:tcW w:w="920" w:type="dxa"/>
            <w:tcBorders/>
            <w:shd w:fill="FFFFFF" w:val="clear"/>
            <w:vAlign w:val="center"/>
          </w:tcPr>
          <w:p>
            <w:pPr>
              <w:pStyle w:val="TableContents"/>
              <w:bidi w:val="0"/>
              <w:spacing w:before="0" w:after="283"/>
              <w:jc w:val="center"/>
              <w:rPr/>
            </w:pPr>
            <w:r>
              <w:rPr/>
              <w:t> </w:t>
            </w:r>
            <w:r>
              <w:rPr/>
              <w:t>34.2232</w:t>
            </w:r>
          </w:p>
        </w:tc>
        <w:tc>
          <w:tcPr>
            <w:tcW w:w="1115" w:type="dxa"/>
            <w:tcBorders/>
            <w:shd w:fill="FFFFFF" w:val="clear"/>
            <w:vAlign w:val="center"/>
          </w:tcPr>
          <w:p>
            <w:pPr>
              <w:pStyle w:val="TableContents"/>
              <w:bidi w:val="0"/>
              <w:spacing w:before="0" w:after="283"/>
              <w:jc w:val="center"/>
              <w:rPr/>
            </w:pPr>
            <w:r>
              <w:rPr/>
              <w:t>08/24/2026</w:t>
            </w:r>
          </w:p>
        </w:tc>
      </w:tr>
    </w:tbl>
    <w:p>
      <w:pPr>
        <w:pStyle w:val="TextBody"/>
        <w:bidi w:val="0"/>
        <w:jc w:val="center"/>
        <w:rPr>
          <w:caps w:val="false"/>
          <w:smallCaps w:val="false"/>
        </w:rPr>
      </w:pPr>
      <w:r>
        <w:rPr>
          <w:caps w:val="false"/>
          <w:smallCaps w:val="false"/>
        </w:rPr>
        <w:t> </w:t>
      </w:r>
    </w:p>
    <w:p>
      <w:pPr>
        <w:pStyle w:val="TextBody"/>
        <w:bidi w:val="0"/>
        <w:spacing w:before="0" w:after="24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JET CAPITAL, L.P.</w:t>
      </w:r>
    </w:p>
    <w:tbl>
      <w:tblPr>
        <w:tblW w:w="5375" w:type="dxa"/>
        <w:jc w:val="left"/>
        <w:tblInd w:w="0" w:type="dxa"/>
        <w:tblLayout w:type="fixed"/>
        <w:tblCellMar>
          <w:top w:w="0" w:type="dxa"/>
          <w:left w:w="0" w:type="dxa"/>
          <w:bottom w:w="0" w:type="dxa"/>
          <w:right w:w="0" w:type="dxa"/>
        </w:tblCellMar>
      </w:tblPr>
      <w:tblGrid>
        <w:gridCol w:w="2690"/>
        <w:gridCol w:w="770"/>
        <w:gridCol w:w="800"/>
        <w:gridCol w:w="1115"/>
      </w:tblGrid>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(350)</w:t>
            </w:r>
          </w:p>
        </w:tc>
        <w:tc>
          <w:tcPr>
            <w:tcW w:w="800" w:type="dxa"/>
            <w:tcBorders/>
            <w:shd w:fill="CCEEFF" w:val="clear"/>
            <w:vAlign w:val="center"/>
          </w:tcPr>
          <w:p>
            <w:pPr>
              <w:pStyle w:val="TableContents"/>
              <w:bidi w:val="0"/>
              <w:spacing w:before="0" w:after="283"/>
              <w:jc w:val="center"/>
              <w:rPr/>
            </w:pPr>
            <w:r>
              <w:rPr/>
              <w:t>35.0266</w:t>
            </w:r>
          </w:p>
        </w:tc>
        <w:tc>
          <w:tcPr>
            <w:tcW w:w="1115" w:type="dxa"/>
            <w:tcBorders/>
            <w:shd w:fill="CCEEFF" w:val="clear"/>
            <w:vAlign w:val="center"/>
          </w:tcPr>
          <w:p>
            <w:pPr>
              <w:pStyle w:val="TableContents"/>
              <w:bidi w:val="0"/>
              <w:spacing w:before="0" w:after="283"/>
              <w:jc w:val="center"/>
              <w:rPr/>
            </w:pPr>
            <w:r>
              <w:rPr/>
              <w:t>07/01/2026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(434)</w:t>
            </w:r>
          </w:p>
        </w:tc>
        <w:tc>
          <w:tcPr>
            <w:tcW w:w="800" w:type="dxa"/>
            <w:tcBorders/>
            <w:shd w:fill="FFFFFF" w:val="clear"/>
            <w:vAlign w:val="center"/>
          </w:tcPr>
          <w:p>
            <w:pPr>
              <w:pStyle w:val="TableContents"/>
              <w:bidi w:val="0"/>
              <w:spacing w:before="0" w:after="283"/>
              <w:jc w:val="center"/>
              <w:rPr/>
            </w:pPr>
            <w:r>
              <w:rPr/>
              <w:t>35.0266</w:t>
            </w:r>
          </w:p>
        </w:tc>
        <w:tc>
          <w:tcPr>
            <w:tcW w:w="1115" w:type="dxa"/>
            <w:tcBorders/>
            <w:shd w:fill="FFFFFF" w:val="clear"/>
            <w:vAlign w:val="center"/>
          </w:tcPr>
          <w:p>
            <w:pPr>
              <w:pStyle w:val="TableContents"/>
              <w:bidi w:val="0"/>
              <w:spacing w:before="0" w:after="283"/>
              <w:jc w:val="center"/>
              <w:rPr/>
            </w:pPr>
            <w:r>
              <w:rPr/>
              <w:t>07/01/2026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770" w:type="dxa"/>
            <w:tcBorders/>
            <w:shd w:fill="CCEEFF" w:val="clear"/>
            <w:vAlign w:val="center"/>
          </w:tcPr>
          <w:p>
            <w:pPr>
              <w:pStyle w:val="TableContents"/>
              <w:bidi w:val="0"/>
              <w:spacing w:before="0" w:after="283"/>
              <w:jc w:val="center"/>
              <w:rPr/>
            </w:pPr>
            <w:r>
              <w:rPr/>
              <w:t> </w:t>
            </w:r>
            <w:r>
              <w:rPr/>
              <w:t xml:space="preserve">323 </w:t>
            </w:r>
          </w:p>
        </w:tc>
        <w:tc>
          <w:tcPr>
            <w:tcW w:w="800" w:type="dxa"/>
            <w:tcBorders/>
            <w:shd w:fill="CCEEFF" w:val="clear"/>
            <w:vAlign w:val="center"/>
          </w:tcPr>
          <w:p>
            <w:pPr>
              <w:pStyle w:val="TableContents"/>
              <w:bidi w:val="0"/>
              <w:spacing w:before="0" w:after="283"/>
              <w:jc w:val="center"/>
              <w:rPr/>
            </w:pPr>
            <w:r>
              <w:rPr/>
              <w:t>31.4406</w:t>
            </w:r>
          </w:p>
        </w:tc>
        <w:tc>
          <w:tcPr>
            <w:tcW w:w="1115" w:type="dxa"/>
            <w:tcBorders/>
            <w:shd w:fill="CCEEFF" w:val="clear"/>
            <w:vAlign w:val="center"/>
          </w:tcPr>
          <w:p>
            <w:pPr>
              <w:pStyle w:val="TableContents"/>
              <w:bidi w:val="0"/>
              <w:spacing w:before="0" w:after="283"/>
              <w:jc w:val="center"/>
              <w:rPr/>
            </w:pPr>
            <w:r>
              <w:rPr/>
              <w:t>07/06/2026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(1,417)</w:t>
            </w:r>
          </w:p>
        </w:tc>
        <w:tc>
          <w:tcPr>
            <w:tcW w:w="800" w:type="dxa"/>
            <w:tcBorders/>
            <w:shd w:fill="FFFFFF" w:val="clear"/>
            <w:vAlign w:val="center"/>
          </w:tcPr>
          <w:p>
            <w:pPr>
              <w:pStyle w:val="TableContents"/>
              <w:bidi w:val="0"/>
              <w:spacing w:before="0" w:after="283"/>
              <w:jc w:val="center"/>
              <w:rPr/>
            </w:pPr>
            <w:r>
              <w:rPr/>
              <w:t>34.6344</w:t>
            </w:r>
          </w:p>
        </w:tc>
        <w:tc>
          <w:tcPr>
            <w:tcW w:w="1115" w:type="dxa"/>
            <w:tcBorders/>
            <w:shd w:fill="FFFFFF" w:val="clear"/>
            <w:vAlign w:val="center"/>
          </w:tcPr>
          <w:p>
            <w:pPr>
              <w:pStyle w:val="TableContents"/>
              <w:bidi w:val="0"/>
              <w:spacing w:before="0" w:after="283"/>
              <w:jc w:val="center"/>
              <w:rPr/>
            </w:pPr>
            <w:r>
              <w:rPr/>
              <w:t>07/21/2026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(1,884)</w:t>
            </w:r>
          </w:p>
        </w:tc>
        <w:tc>
          <w:tcPr>
            <w:tcW w:w="800" w:type="dxa"/>
            <w:tcBorders/>
            <w:shd w:fill="CCEEFF" w:val="clear"/>
            <w:vAlign w:val="center"/>
          </w:tcPr>
          <w:p>
            <w:pPr>
              <w:pStyle w:val="TableContents"/>
              <w:bidi w:val="0"/>
              <w:spacing w:before="0" w:after="283"/>
              <w:jc w:val="center"/>
              <w:rPr/>
            </w:pPr>
            <w:r>
              <w:rPr/>
              <w:t>35.1739</w:t>
            </w:r>
          </w:p>
        </w:tc>
        <w:tc>
          <w:tcPr>
            <w:tcW w:w="1115" w:type="dxa"/>
            <w:tcBorders/>
            <w:shd w:fill="CCEEFF" w:val="clear"/>
            <w:vAlign w:val="center"/>
          </w:tcPr>
          <w:p>
            <w:pPr>
              <w:pStyle w:val="TableContents"/>
              <w:bidi w:val="0"/>
              <w:spacing w:before="0" w:after="283"/>
              <w:jc w:val="center"/>
              <w:rPr/>
            </w:pPr>
            <w:r>
              <w:rPr/>
              <w:t>07/22/2026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(830)</w:t>
            </w:r>
          </w:p>
        </w:tc>
        <w:tc>
          <w:tcPr>
            <w:tcW w:w="800" w:type="dxa"/>
            <w:tcBorders/>
            <w:shd w:fill="FFFFFF" w:val="clear"/>
            <w:vAlign w:val="center"/>
          </w:tcPr>
          <w:p>
            <w:pPr>
              <w:pStyle w:val="TableContents"/>
              <w:bidi w:val="0"/>
              <w:spacing w:before="0" w:after="283"/>
              <w:jc w:val="center"/>
              <w:rPr/>
            </w:pPr>
            <w:r>
              <w:rPr/>
              <w:t>35.3695</w:t>
            </w:r>
          </w:p>
        </w:tc>
        <w:tc>
          <w:tcPr>
            <w:tcW w:w="1115" w:type="dxa"/>
            <w:tcBorders/>
            <w:shd w:fill="FFFFFF" w:val="clear"/>
            <w:vAlign w:val="center"/>
          </w:tcPr>
          <w:p>
            <w:pPr>
              <w:pStyle w:val="TableContents"/>
              <w:bidi w:val="0"/>
              <w:spacing w:before="0" w:after="283"/>
              <w:jc w:val="center"/>
              <w:rPr/>
            </w:pPr>
            <w:r>
              <w:rPr/>
              <w:t>07/23/2026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(1,581)</w:t>
            </w:r>
          </w:p>
        </w:tc>
        <w:tc>
          <w:tcPr>
            <w:tcW w:w="800" w:type="dxa"/>
            <w:tcBorders/>
            <w:shd w:fill="CCEEFF" w:val="clear"/>
            <w:vAlign w:val="center"/>
          </w:tcPr>
          <w:p>
            <w:pPr>
              <w:pStyle w:val="TableContents"/>
              <w:bidi w:val="0"/>
              <w:spacing w:before="0" w:after="283"/>
              <w:jc w:val="center"/>
              <w:rPr/>
            </w:pPr>
            <w:r>
              <w:rPr/>
              <w:t>35.2282</w:t>
            </w:r>
          </w:p>
        </w:tc>
        <w:tc>
          <w:tcPr>
            <w:tcW w:w="1115" w:type="dxa"/>
            <w:tcBorders/>
            <w:shd w:fill="CCEEFF" w:val="clear"/>
            <w:vAlign w:val="center"/>
          </w:tcPr>
          <w:p>
            <w:pPr>
              <w:pStyle w:val="TableContents"/>
              <w:bidi w:val="0"/>
              <w:spacing w:before="0" w:after="283"/>
              <w:jc w:val="center"/>
              <w:rPr/>
            </w:pPr>
            <w:r>
              <w:rPr/>
              <w:t>07/24/2026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(146)</w:t>
            </w:r>
          </w:p>
        </w:tc>
        <w:tc>
          <w:tcPr>
            <w:tcW w:w="800" w:type="dxa"/>
            <w:tcBorders/>
            <w:shd w:fill="FFFFFF" w:val="clear"/>
            <w:vAlign w:val="center"/>
          </w:tcPr>
          <w:p>
            <w:pPr>
              <w:pStyle w:val="TableContents"/>
              <w:bidi w:val="0"/>
              <w:spacing w:before="0" w:after="283"/>
              <w:jc w:val="center"/>
              <w:rPr/>
            </w:pPr>
            <w:r>
              <w:rPr/>
              <w:t>34.7506</w:t>
            </w:r>
          </w:p>
        </w:tc>
        <w:tc>
          <w:tcPr>
            <w:tcW w:w="1115" w:type="dxa"/>
            <w:tcBorders/>
            <w:shd w:fill="FFFFFF" w:val="clear"/>
            <w:vAlign w:val="center"/>
          </w:tcPr>
          <w:p>
            <w:pPr>
              <w:pStyle w:val="TableContents"/>
              <w:bidi w:val="0"/>
              <w:spacing w:before="0" w:after="283"/>
              <w:jc w:val="center"/>
              <w:rPr/>
            </w:pPr>
            <w:r>
              <w:rPr/>
              <w:t>07/27/2026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(56)</w:t>
            </w:r>
          </w:p>
        </w:tc>
        <w:tc>
          <w:tcPr>
            <w:tcW w:w="800" w:type="dxa"/>
            <w:tcBorders/>
            <w:shd w:fill="CCEEFF" w:val="clear"/>
            <w:vAlign w:val="center"/>
          </w:tcPr>
          <w:p>
            <w:pPr>
              <w:pStyle w:val="TableContents"/>
              <w:bidi w:val="0"/>
              <w:spacing w:before="0" w:after="283"/>
              <w:jc w:val="center"/>
              <w:rPr/>
            </w:pPr>
            <w:r>
              <w:rPr/>
              <w:t>33.2556</w:t>
            </w:r>
          </w:p>
        </w:tc>
        <w:tc>
          <w:tcPr>
            <w:tcW w:w="1115" w:type="dxa"/>
            <w:tcBorders/>
            <w:shd w:fill="CCEEFF" w:val="clear"/>
            <w:vAlign w:val="center"/>
          </w:tcPr>
          <w:p>
            <w:pPr>
              <w:pStyle w:val="TableContents"/>
              <w:bidi w:val="0"/>
              <w:spacing w:before="0" w:after="283"/>
              <w:jc w:val="center"/>
              <w:rPr/>
            </w:pPr>
            <w:r>
              <w:rPr/>
              <w:t>08/14/2026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(986)</w:t>
            </w:r>
          </w:p>
        </w:tc>
        <w:tc>
          <w:tcPr>
            <w:tcW w:w="800" w:type="dxa"/>
            <w:tcBorders/>
            <w:shd w:fill="FFFFFF" w:val="clear"/>
            <w:vAlign w:val="center"/>
          </w:tcPr>
          <w:p>
            <w:pPr>
              <w:pStyle w:val="TableContents"/>
              <w:bidi w:val="0"/>
              <w:spacing w:before="0" w:after="283"/>
              <w:jc w:val="center"/>
              <w:rPr/>
            </w:pPr>
            <w:r>
              <w:rPr/>
              <w:t>33.2556</w:t>
            </w:r>
          </w:p>
        </w:tc>
        <w:tc>
          <w:tcPr>
            <w:tcW w:w="1115" w:type="dxa"/>
            <w:tcBorders/>
            <w:shd w:fill="FFFFFF" w:val="clear"/>
            <w:vAlign w:val="center"/>
          </w:tcPr>
          <w:p>
            <w:pPr>
              <w:pStyle w:val="TableContents"/>
              <w:bidi w:val="0"/>
              <w:spacing w:before="0" w:after="283"/>
              <w:jc w:val="center"/>
              <w:rPr/>
            </w:pPr>
            <w:r>
              <w:rPr/>
              <w:t>08/14/2026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(990)</w:t>
            </w:r>
          </w:p>
        </w:tc>
        <w:tc>
          <w:tcPr>
            <w:tcW w:w="800" w:type="dxa"/>
            <w:tcBorders/>
            <w:shd w:fill="CCEEFF" w:val="clear"/>
            <w:vAlign w:val="center"/>
          </w:tcPr>
          <w:p>
            <w:pPr>
              <w:pStyle w:val="TableContents"/>
              <w:bidi w:val="0"/>
              <w:spacing w:before="0" w:after="283"/>
              <w:jc w:val="center"/>
              <w:rPr/>
            </w:pPr>
            <w:r>
              <w:rPr/>
              <w:t>33.9685</w:t>
            </w:r>
          </w:p>
        </w:tc>
        <w:tc>
          <w:tcPr>
            <w:tcW w:w="1115" w:type="dxa"/>
            <w:tcBorders/>
            <w:shd w:fill="CCEEFF" w:val="clear"/>
            <w:vAlign w:val="center"/>
          </w:tcPr>
          <w:p>
            <w:pPr>
              <w:pStyle w:val="TableContents"/>
              <w:bidi w:val="0"/>
              <w:spacing w:before="0" w:after="283"/>
              <w:jc w:val="center"/>
              <w:rPr/>
            </w:pPr>
            <w:r>
              <w:rPr/>
              <w:t>08/17/2026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(243)</w:t>
            </w:r>
          </w:p>
        </w:tc>
        <w:tc>
          <w:tcPr>
            <w:tcW w:w="800" w:type="dxa"/>
            <w:tcBorders/>
            <w:shd w:fill="FFFFFF" w:val="clear"/>
            <w:vAlign w:val="center"/>
          </w:tcPr>
          <w:p>
            <w:pPr>
              <w:pStyle w:val="TableContents"/>
              <w:bidi w:val="0"/>
              <w:spacing w:before="0" w:after="283"/>
              <w:jc w:val="center"/>
              <w:rPr/>
            </w:pPr>
            <w:r>
              <w:rPr/>
              <w:t>33.7692</w:t>
            </w:r>
          </w:p>
        </w:tc>
        <w:tc>
          <w:tcPr>
            <w:tcW w:w="1115" w:type="dxa"/>
            <w:tcBorders/>
            <w:shd w:fill="FFFFFF" w:val="clear"/>
            <w:vAlign w:val="center"/>
          </w:tcPr>
          <w:p>
            <w:pPr>
              <w:pStyle w:val="TableContents"/>
              <w:bidi w:val="0"/>
              <w:spacing w:before="0" w:after="283"/>
              <w:jc w:val="center"/>
              <w:rPr/>
            </w:pPr>
            <w:r>
              <w:rPr/>
              <w:t>08/18/2026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(799)</w:t>
            </w:r>
          </w:p>
        </w:tc>
        <w:tc>
          <w:tcPr>
            <w:tcW w:w="800" w:type="dxa"/>
            <w:tcBorders/>
            <w:shd w:fill="CCEEFF" w:val="clear"/>
            <w:vAlign w:val="center"/>
          </w:tcPr>
          <w:p>
            <w:pPr>
              <w:pStyle w:val="TableContents"/>
              <w:bidi w:val="0"/>
              <w:spacing w:before="0" w:after="283"/>
              <w:jc w:val="center"/>
              <w:rPr/>
            </w:pPr>
            <w:r>
              <w:rPr/>
              <w:t>33.8132</w:t>
            </w:r>
          </w:p>
        </w:tc>
        <w:tc>
          <w:tcPr>
            <w:tcW w:w="1115" w:type="dxa"/>
            <w:tcBorders/>
            <w:shd w:fill="CCEEFF" w:val="clear"/>
            <w:vAlign w:val="center"/>
          </w:tcPr>
          <w:p>
            <w:pPr>
              <w:pStyle w:val="TableContents"/>
              <w:bidi w:val="0"/>
              <w:spacing w:before="0" w:after="283"/>
              <w:jc w:val="center"/>
              <w:rPr/>
            </w:pPr>
            <w:r>
              <w:rPr/>
              <w:t>08/19/2026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(83)</w:t>
            </w:r>
          </w:p>
        </w:tc>
        <w:tc>
          <w:tcPr>
            <w:tcW w:w="800" w:type="dxa"/>
            <w:tcBorders/>
            <w:shd w:fill="FFFFFF" w:val="clear"/>
            <w:vAlign w:val="center"/>
          </w:tcPr>
          <w:p>
            <w:pPr>
              <w:pStyle w:val="TableContents"/>
              <w:bidi w:val="0"/>
              <w:spacing w:before="0" w:after="283"/>
              <w:jc w:val="center"/>
              <w:rPr/>
            </w:pPr>
            <w:r>
              <w:rPr/>
              <w:t>34.1616</w:t>
            </w:r>
          </w:p>
        </w:tc>
        <w:tc>
          <w:tcPr>
            <w:tcW w:w="1115" w:type="dxa"/>
            <w:tcBorders/>
            <w:shd w:fill="FFFFFF" w:val="clear"/>
            <w:vAlign w:val="center"/>
          </w:tcPr>
          <w:p>
            <w:pPr>
              <w:pStyle w:val="TableContents"/>
              <w:bidi w:val="0"/>
              <w:spacing w:before="0" w:after="283"/>
              <w:jc w:val="center"/>
              <w:rPr/>
            </w:pPr>
            <w:r>
              <w:rPr/>
              <w:t>08/21/2026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(4,315)</w:t>
            </w:r>
          </w:p>
        </w:tc>
        <w:tc>
          <w:tcPr>
            <w:tcW w:w="800" w:type="dxa"/>
            <w:tcBorders/>
            <w:shd w:fill="CCEEFF" w:val="clear"/>
            <w:vAlign w:val="center"/>
          </w:tcPr>
          <w:p>
            <w:pPr>
              <w:pStyle w:val="TableContents"/>
              <w:bidi w:val="0"/>
              <w:spacing w:before="0" w:after="283"/>
              <w:jc w:val="center"/>
              <w:rPr/>
            </w:pPr>
            <w:r>
              <w:rPr/>
              <w:t>34.1616</w:t>
            </w:r>
          </w:p>
        </w:tc>
        <w:tc>
          <w:tcPr>
            <w:tcW w:w="1115" w:type="dxa"/>
            <w:tcBorders/>
            <w:shd w:fill="CCEEFF" w:val="clear"/>
            <w:vAlign w:val="center"/>
          </w:tcPr>
          <w:p>
            <w:pPr>
              <w:pStyle w:val="TableContents"/>
              <w:bidi w:val="0"/>
              <w:spacing w:before="0" w:after="283"/>
              <w:jc w:val="center"/>
              <w:rPr/>
            </w:pPr>
            <w:r>
              <w:rPr/>
              <w:t>08/21/2026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(192)</w:t>
            </w:r>
          </w:p>
        </w:tc>
        <w:tc>
          <w:tcPr>
            <w:tcW w:w="800" w:type="dxa"/>
            <w:tcBorders/>
            <w:shd w:fill="FFFFFF" w:val="clear"/>
            <w:vAlign w:val="center"/>
          </w:tcPr>
          <w:p>
            <w:pPr>
              <w:pStyle w:val="TableContents"/>
              <w:bidi w:val="0"/>
              <w:spacing w:before="0" w:after="283"/>
              <w:jc w:val="center"/>
              <w:rPr/>
            </w:pPr>
            <w:r>
              <w:rPr/>
              <w:t>34.2232</w:t>
            </w:r>
          </w:p>
        </w:tc>
        <w:tc>
          <w:tcPr>
            <w:tcW w:w="1115" w:type="dxa"/>
            <w:tcBorders/>
            <w:shd w:fill="FFFFFF" w:val="clear"/>
            <w:vAlign w:val="center"/>
          </w:tcPr>
          <w:p>
            <w:pPr>
              <w:pStyle w:val="TableContents"/>
              <w:bidi w:val="0"/>
              <w:spacing w:before="0" w:after="283"/>
              <w:jc w:val="center"/>
              <w:rPr/>
            </w:pPr>
            <w:r>
              <w:rPr/>
              <w:t>08/24/2026</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ENGINE LIFT CAPITAL, LP</w:t>
      </w:r>
    </w:p>
    <w:p>
      <w:pPr>
        <w:pStyle w:val="TextBody"/>
        <w:bidi w:val="0"/>
        <w:jc w:val="center"/>
        <w:rPr>
          <w:caps w:val="false"/>
          <w:smallCaps w:val="false"/>
        </w:rPr>
      </w:pPr>
      <w:r>
        <w:rPr>
          <w:caps w:val="false"/>
          <w:smallCaps w:val="false"/>
        </w:rPr>
        <w:t> </w:t>
      </w:r>
    </w:p>
    <w:tbl>
      <w:tblPr>
        <w:tblW w:w="5375" w:type="dxa"/>
        <w:jc w:val="left"/>
        <w:tblInd w:w="0" w:type="dxa"/>
        <w:tblLayout w:type="fixed"/>
        <w:tblCellMar>
          <w:top w:w="0" w:type="dxa"/>
          <w:left w:w="0" w:type="dxa"/>
          <w:bottom w:w="0" w:type="dxa"/>
          <w:right w:w="0" w:type="dxa"/>
        </w:tblCellMar>
      </w:tblPr>
      <w:tblGrid>
        <w:gridCol w:w="2690"/>
        <w:gridCol w:w="770"/>
        <w:gridCol w:w="800"/>
        <w:gridCol w:w="1115"/>
      </w:tblGrid>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(419)</w:t>
            </w:r>
          </w:p>
        </w:tc>
        <w:tc>
          <w:tcPr>
            <w:tcW w:w="800" w:type="dxa"/>
            <w:tcBorders/>
            <w:shd w:fill="CCEEFF" w:val="clear"/>
            <w:vAlign w:val="center"/>
          </w:tcPr>
          <w:p>
            <w:pPr>
              <w:pStyle w:val="TableContents"/>
              <w:bidi w:val="0"/>
              <w:spacing w:before="0" w:after="283"/>
              <w:jc w:val="center"/>
              <w:rPr/>
            </w:pPr>
            <w:r>
              <w:rPr/>
              <w:t>35.0266</w:t>
            </w:r>
          </w:p>
        </w:tc>
        <w:tc>
          <w:tcPr>
            <w:tcW w:w="1115" w:type="dxa"/>
            <w:tcBorders/>
            <w:shd w:fill="CCEEFF" w:val="clear"/>
            <w:vAlign w:val="center"/>
          </w:tcPr>
          <w:p>
            <w:pPr>
              <w:pStyle w:val="TableContents"/>
              <w:bidi w:val="0"/>
              <w:spacing w:before="0" w:after="283"/>
              <w:jc w:val="center"/>
              <w:rPr/>
            </w:pPr>
            <w:r>
              <w:rPr/>
              <w:t>07/01/2026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(521)</w:t>
            </w:r>
          </w:p>
        </w:tc>
        <w:tc>
          <w:tcPr>
            <w:tcW w:w="800" w:type="dxa"/>
            <w:tcBorders/>
            <w:shd w:fill="FFFFFF" w:val="clear"/>
            <w:vAlign w:val="center"/>
          </w:tcPr>
          <w:p>
            <w:pPr>
              <w:pStyle w:val="TableContents"/>
              <w:bidi w:val="0"/>
              <w:spacing w:before="0" w:after="283"/>
              <w:jc w:val="center"/>
              <w:rPr/>
            </w:pPr>
            <w:r>
              <w:rPr/>
              <w:t>35.0266</w:t>
            </w:r>
          </w:p>
        </w:tc>
        <w:tc>
          <w:tcPr>
            <w:tcW w:w="1115" w:type="dxa"/>
            <w:tcBorders/>
            <w:shd w:fill="FFFFFF" w:val="clear"/>
            <w:vAlign w:val="center"/>
          </w:tcPr>
          <w:p>
            <w:pPr>
              <w:pStyle w:val="TableContents"/>
              <w:bidi w:val="0"/>
              <w:spacing w:before="0" w:after="283"/>
              <w:jc w:val="center"/>
              <w:rPr/>
            </w:pPr>
            <w:r>
              <w:rPr/>
              <w:t>07/01/2026</w:t>
            </w:r>
          </w:p>
        </w:tc>
      </w:tr>
      <w:tr>
        <w:trPr/>
        <w:tc>
          <w:tcPr>
            <w:tcW w:w="2690" w:type="dxa"/>
            <w:tcBorders/>
            <w:shd w:fill="CCEEFF" w:val="clear"/>
            <w:vAlign w:val="center"/>
          </w:tcPr>
          <w:p>
            <w:pPr>
              <w:pStyle w:val="TableContents"/>
              <w:bidi w:val="0"/>
              <w:spacing w:before="0" w:after="283"/>
              <w:jc w:val="left"/>
              <w:rPr/>
            </w:pPr>
            <w:r>
              <w:rPr/>
              <w:t>Purchase of Common Stock</w:t>
            </w:r>
          </w:p>
        </w:tc>
        <w:tc>
          <w:tcPr>
            <w:tcW w:w="770" w:type="dxa"/>
            <w:tcBorders/>
            <w:shd w:fill="CCEEFF" w:val="clear"/>
            <w:vAlign w:val="center"/>
          </w:tcPr>
          <w:p>
            <w:pPr>
              <w:pStyle w:val="TableContents"/>
              <w:bidi w:val="0"/>
              <w:spacing w:before="0" w:after="283"/>
              <w:jc w:val="center"/>
              <w:rPr/>
            </w:pPr>
            <w:r>
              <w:rPr/>
              <w:t> </w:t>
            </w:r>
            <w:r>
              <w:rPr/>
              <w:t xml:space="preserve">388 </w:t>
            </w:r>
          </w:p>
        </w:tc>
        <w:tc>
          <w:tcPr>
            <w:tcW w:w="800" w:type="dxa"/>
            <w:tcBorders/>
            <w:shd w:fill="CCEEFF" w:val="clear"/>
            <w:vAlign w:val="center"/>
          </w:tcPr>
          <w:p>
            <w:pPr>
              <w:pStyle w:val="TableContents"/>
              <w:bidi w:val="0"/>
              <w:spacing w:before="0" w:after="283"/>
              <w:jc w:val="center"/>
              <w:rPr/>
            </w:pPr>
            <w:r>
              <w:rPr/>
              <w:t>31.4406</w:t>
            </w:r>
          </w:p>
        </w:tc>
        <w:tc>
          <w:tcPr>
            <w:tcW w:w="1115" w:type="dxa"/>
            <w:tcBorders/>
            <w:shd w:fill="CCEEFF" w:val="clear"/>
            <w:vAlign w:val="center"/>
          </w:tcPr>
          <w:p>
            <w:pPr>
              <w:pStyle w:val="TableContents"/>
              <w:bidi w:val="0"/>
              <w:spacing w:before="0" w:after="283"/>
              <w:jc w:val="center"/>
              <w:rPr/>
            </w:pPr>
            <w:r>
              <w:rPr/>
              <w:t>07/06/2026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(5,179)</w:t>
            </w:r>
          </w:p>
        </w:tc>
        <w:tc>
          <w:tcPr>
            <w:tcW w:w="800" w:type="dxa"/>
            <w:tcBorders/>
            <w:shd w:fill="FFFFFF" w:val="clear"/>
            <w:vAlign w:val="center"/>
          </w:tcPr>
          <w:p>
            <w:pPr>
              <w:pStyle w:val="TableContents"/>
              <w:bidi w:val="0"/>
              <w:spacing w:before="0" w:after="283"/>
              <w:jc w:val="center"/>
              <w:rPr/>
            </w:pPr>
            <w:r>
              <w:rPr/>
              <w:t>35.1792</w:t>
            </w:r>
          </w:p>
        </w:tc>
        <w:tc>
          <w:tcPr>
            <w:tcW w:w="1115" w:type="dxa"/>
            <w:tcBorders/>
            <w:shd w:fill="FFFFFF" w:val="clear"/>
            <w:vAlign w:val="center"/>
          </w:tcPr>
          <w:p>
            <w:pPr>
              <w:pStyle w:val="TableContents"/>
              <w:bidi w:val="0"/>
              <w:spacing w:before="0" w:after="283"/>
              <w:jc w:val="center"/>
              <w:rPr/>
            </w:pPr>
            <w:r>
              <w:rPr/>
              <w:t>07/17/2026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(329)</w:t>
            </w:r>
          </w:p>
        </w:tc>
        <w:tc>
          <w:tcPr>
            <w:tcW w:w="800" w:type="dxa"/>
            <w:tcBorders/>
            <w:shd w:fill="CCEEFF" w:val="clear"/>
            <w:vAlign w:val="center"/>
          </w:tcPr>
          <w:p>
            <w:pPr>
              <w:pStyle w:val="TableContents"/>
              <w:bidi w:val="0"/>
              <w:spacing w:before="0" w:after="283"/>
              <w:jc w:val="center"/>
              <w:rPr/>
            </w:pPr>
            <w:r>
              <w:rPr/>
              <w:t>34.6344</w:t>
            </w:r>
          </w:p>
        </w:tc>
        <w:tc>
          <w:tcPr>
            <w:tcW w:w="1115" w:type="dxa"/>
            <w:tcBorders/>
            <w:shd w:fill="CCEEFF" w:val="clear"/>
            <w:vAlign w:val="center"/>
          </w:tcPr>
          <w:p>
            <w:pPr>
              <w:pStyle w:val="TableContents"/>
              <w:bidi w:val="0"/>
              <w:spacing w:before="0" w:after="283"/>
              <w:jc w:val="center"/>
              <w:rPr/>
            </w:pPr>
            <w:r>
              <w:rPr/>
              <w:t>07/21/2026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(1,537)</w:t>
            </w:r>
          </w:p>
        </w:tc>
        <w:tc>
          <w:tcPr>
            <w:tcW w:w="800" w:type="dxa"/>
            <w:tcBorders/>
            <w:shd w:fill="FFFFFF" w:val="clear"/>
            <w:vAlign w:val="center"/>
          </w:tcPr>
          <w:p>
            <w:pPr>
              <w:pStyle w:val="TableContents"/>
              <w:bidi w:val="0"/>
              <w:spacing w:before="0" w:after="283"/>
              <w:jc w:val="center"/>
              <w:rPr/>
            </w:pPr>
            <w:r>
              <w:rPr/>
              <w:t>34.6344</w:t>
            </w:r>
          </w:p>
        </w:tc>
        <w:tc>
          <w:tcPr>
            <w:tcW w:w="1115" w:type="dxa"/>
            <w:tcBorders/>
            <w:shd w:fill="FFFFFF" w:val="clear"/>
            <w:vAlign w:val="center"/>
          </w:tcPr>
          <w:p>
            <w:pPr>
              <w:pStyle w:val="TableContents"/>
              <w:bidi w:val="0"/>
              <w:spacing w:before="0" w:after="283"/>
              <w:jc w:val="center"/>
              <w:rPr/>
            </w:pPr>
            <w:r>
              <w:rPr/>
              <w:t>07/21/2026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(2,045)</w:t>
            </w:r>
          </w:p>
        </w:tc>
        <w:tc>
          <w:tcPr>
            <w:tcW w:w="800" w:type="dxa"/>
            <w:tcBorders/>
            <w:shd w:fill="CCEEFF" w:val="clear"/>
            <w:vAlign w:val="center"/>
          </w:tcPr>
          <w:p>
            <w:pPr>
              <w:pStyle w:val="TableContents"/>
              <w:bidi w:val="0"/>
              <w:spacing w:before="0" w:after="283"/>
              <w:jc w:val="center"/>
              <w:rPr/>
            </w:pPr>
            <w:r>
              <w:rPr/>
              <w:t>35.1739</w:t>
            </w:r>
          </w:p>
        </w:tc>
        <w:tc>
          <w:tcPr>
            <w:tcW w:w="1115" w:type="dxa"/>
            <w:tcBorders/>
            <w:shd w:fill="CCEEFF" w:val="clear"/>
            <w:vAlign w:val="center"/>
          </w:tcPr>
          <w:p>
            <w:pPr>
              <w:pStyle w:val="TableContents"/>
              <w:bidi w:val="0"/>
              <w:spacing w:before="0" w:after="283"/>
              <w:jc w:val="center"/>
              <w:rPr/>
            </w:pPr>
            <w:r>
              <w:rPr/>
              <w:t>07/22/2026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(901)</w:t>
            </w:r>
          </w:p>
        </w:tc>
        <w:tc>
          <w:tcPr>
            <w:tcW w:w="800" w:type="dxa"/>
            <w:tcBorders/>
            <w:shd w:fill="FFFFFF" w:val="clear"/>
            <w:vAlign w:val="center"/>
          </w:tcPr>
          <w:p>
            <w:pPr>
              <w:pStyle w:val="TableContents"/>
              <w:bidi w:val="0"/>
              <w:spacing w:before="0" w:after="283"/>
              <w:jc w:val="center"/>
              <w:rPr/>
            </w:pPr>
            <w:r>
              <w:rPr/>
              <w:t>35.3695</w:t>
            </w:r>
          </w:p>
        </w:tc>
        <w:tc>
          <w:tcPr>
            <w:tcW w:w="1115" w:type="dxa"/>
            <w:tcBorders/>
            <w:shd w:fill="FFFFFF" w:val="clear"/>
            <w:vAlign w:val="center"/>
          </w:tcPr>
          <w:p>
            <w:pPr>
              <w:pStyle w:val="TableContents"/>
              <w:bidi w:val="0"/>
              <w:spacing w:before="0" w:after="283"/>
              <w:jc w:val="center"/>
              <w:rPr/>
            </w:pPr>
            <w:r>
              <w:rPr/>
              <w:t>07/23/2026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(1,715)</w:t>
            </w:r>
          </w:p>
        </w:tc>
        <w:tc>
          <w:tcPr>
            <w:tcW w:w="800" w:type="dxa"/>
            <w:tcBorders/>
            <w:shd w:fill="CCEEFF" w:val="clear"/>
            <w:vAlign w:val="center"/>
          </w:tcPr>
          <w:p>
            <w:pPr>
              <w:pStyle w:val="TableContents"/>
              <w:bidi w:val="0"/>
              <w:spacing w:before="0" w:after="283"/>
              <w:jc w:val="center"/>
              <w:rPr/>
            </w:pPr>
            <w:r>
              <w:rPr/>
              <w:t>35.2282</w:t>
            </w:r>
          </w:p>
        </w:tc>
        <w:tc>
          <w:tcPr>
            <w:tcW w:w="1115" w:type="dxa"/>
            <w:tcBorders/>
            <w:shd w:fill="CCEEFF" w:val="clear"/>
            <w:vAlign w:val="center"/>
          </w:tcPr>
          <w:p>
            <w:pPr>
              <w:pStyle w:val="TableContents"/>
              <w:bidi w:val="0"/>
              <w:spacing w:before="0" w:after="283"/>
              <w:jc w:val="center"/>
              <w:rPr/>
            </w:pPr>
            <w:r>
              <w:rPr/>
              <w:t>07/24/2026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(159)</w:t>
            </w:r>
          </w:p>
        </w:tc>
        <w:tc>
          <w:tcPr>
            <w:tcW w:w="800" w:type="dxa"/>
            <w:tcBorders/>
            <w:shd w:fill="FFFFFF" w:val="clear"/>
            <w:vAlign w:val="center"/>
          </w:tcPr>
          <w:p>
            <w:pPr>
              <w:pStyle w:val="TableContents"/>
              <w:bidi w:val="0"/>
              <w:spacing w:before="0" w:after="283"/>
              <w:jc w:val="center"/>
              <w:rPr/>
            </w:pPr>
            <w:r>
              <w:rPr/>
              <w:t>34.7506</w:t>
            </w:r>
          </w:p>
        </w:tc>
        <w:tc>
          <w:tcPr>
            <w:tcW w:w="1115" w:type="dxa"/>
            <w:tcBorders/>
            <w:shd w:fill="FFFFFF" w:val="clear"/>
            <w:vAlign w:val="center"/>
          </w:tcPr>
          <w:p>
            <w:pPr>
              <w:pStyle w:val="TableContents"/>
              <w:bidi w:val="0"/>
              <w:spacing w:before="0" w:after="283"/>
              <w:jc w:val="center"/>
              <w:rPr/>
            </w:pPr>
            <w:r>
              <w:rPr/>
              <w:t>07/27/2026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(1,071)</w:t>
            </w:r>
          </w:p>
        </w:tc>
        <w:tc>
          <w:tcPr>
            <w:tcW w:w="800" w:type="dxa"/>
            <w:tcBorders/>
            <w:shd w:fill="CCEEFF" w:val="clear"/>
            <w:vAlign w:val="center"/>
          </w:tcPr>
          <w:p>
            <w:pPr>
              <w:pStyle w:val="TableContents"/>
              <w:bidi w:val="0"/>
              <w:spacing w:before="0" w:after="283"/>
              <w:jc w:val="center"/>
              <w:rPr/>
            </w:pPr>
            <w:r>
              <w:rPr/>
              <w:t>33.2556</w:t>
            </w:r>
          </w:p>
        </w:tc>
        <w:tc>
          <w:tcPr>
            <w:tcW w:w="1115" w:type="dxa"/>
            <w:tcBorders/>
            <w:shd w:fill="CCEEFF" w:val="clear"/>
            <w:vAlign w:val="center"/>
          </w:tcPr>
          <w:p>
            <w:pPr>
              <w:pStyle w:val="TableContents"/>
              <w:bidi w:val="0"/>
              <w:spacing w:before="0" w:after="283"/>
              <w:jc w:val="center"/>
              <w:rPr/>
            </w:pPr>
            <w:r>
              <w:rPr/>
              <w:t>08/14/2026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(1,075)</w:t>
            </w:r>
          </w:p>
        </w:tc>
        <w:tc>
          <w:tcPr>
            <w:tcW w:w="800" w:type="dxa"/>
            <w:tcBorders/>
            <w:shd w:fill="FFFFFF" w:val="clear"/>
            <w:vAlign w:val="center"/>
          </w:tcPr>
          <w:p>
            <w:pPr>
              <w:pStyle w:val="TableContents"/>
              <w:bidi w:val="0"/>
              <w:spacing w:before="0" w:after="283"/>
              <w:jc w:val="center"/>
              <w:rPr/>
            </w:pPr>
            <w:r>
              <w:rPr/>
              <w:t>33.9685</w:t>
            </w:r>
          </w:p>
        </w:tc>
        <w:tc>
          <w:tcPr>
            <w:tcW w:w="1115" w:type="dxa"/>
            <w:tcBorders/>
            <w:shd w:fill="FFFFFF" w:val="clear"/>
            <w:vAlign w:val="center"/>
          </w:tcPr>
          <w:p>
            <w:pPr>
              <w:pStyle w:val="TableContents"/>
              <w:bidi w:val="0"/>
              <w:spacing w:before="0" w:after="283"/>
              <w:jc w:val="center"/>
              <w:rPr/>
            </w:pPr>
            <w:r>
              <w:rPr/>
              <w:t>08/17/2026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(263)</w:t>
            </w:r>
          </w:p>
        </w:tc>
        <w:tc>
          <w:tcPr>
            <w:tcW w:w="800" w:type="dxa"/>
            <w:tcBorders/>
            <w:shd w:fill="CCEEFF" w:val="clear"/>
            <w:vAlign w:val="center"/>
          </w:tcPr>
          <w:p>
            <w:pPr>
              <w:pStyle w:val="TableContents"/>
              <w:bidi w:val="0"/>
              <w:spacing w:before="0" w:after="283"/>
              <w:jc w:val="center"/>
              <w:rPr/>
            </w:pPr>
            <w:r>
              <w:rPr/>
              <w:t>33.7692</w:t>
            </w:r>
          </w:p>
        </w:tc>
        <w:tc>
          <w:tcPr>
            <w:tcW w:w="1115" w:type="dxa"/>
            <w:tcBorders/>
            <w:shd w:fill="CCEEFF" w:val="clear"/>
            <w:vAlign w:val="center"/>
          </w:tcPr>
          <w:p>
            <w:pPr>
              <w:pStyle w:val="TableContents"/>
              <w:bidi w:val="0"/>
              <w:spacing w:before="0" w:after="283"/>
              <w:jc w:val="center"/>
              <w:rPr/>
            </w:pPr>
            <w:r>
              <w:rPr/>
              <w:t>08/18/2026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(868)</w:t>
            </w:r>
          </w:p>
        </w:tc>
        <w:tc>
          <w:tcPr>
            <w:tcW w:w="800" w:type="dxa"/>
            <w:tcBorders/>
            <w:shd w:fill="FFFFFF" w:val="clear"/>
            <w:vAlign w:val="center"/>
          </w:tcPr>
          <w:p>
            <w:pPr>
              <w:pStyle w:val="TableContents"/>
              <w:bidi w:val="0"/>
              <w:spacing w:before="0" w:after="283"/>
              <w:jc w:val="center"/>
              <w:rPr/>
            </w:pPr>
            <w:r>
              <w:rPr/>
              <w:t>33.8132</w:t>
            </w:r>
          </w:p>
        </w:tc>
        <w:tc>
          <w:tcPr>
            <w:tcW w:w="1115" w:type="dxa"/>
            <w:tcBorders/>
            <w:shd w:fill="FFFFFF" w:val="clear"/>
            <w:vAlign w:val="center"/>
          </w:tcPr>
          <w:p>
            <w:pPr>
              <w:pStyle w:val="TableContents"/>
              <w:bidi w:val="0"/>
              <w:spacing w:before="0" w:after="283"/>
              <w:jc w:val="center"/>
              <w:rPr/>
            </w:pPr>
            <w:r>
              <w:rPr/>
              <w:t>08/19/2026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(92)</w:t>
            </w:r>
          </w:p>
        </w:tc>
        <w:tc>
          <w:tcPr>
            <w:tcW w:w="800" w:type="dxa"/>
            <w:tcBorders/>
            <w:shd w:fill="CCEEFF" w:val="clear"/>
            <w:vAlign w:val="center"/>
          </w:tcPr>
          <w:p>
            <w:pPr>
              <w:pStyle w:val="TableContents"/>
              <w:bidi w:val="0"/>
              <w:spacing w:before="0" w:after="283"/>
              <w:jc w:val="center"/>
              <w:rPr/>
            </w:pPr>
            <w:r>
              <w:rPr/>
              <w:t>34.1616</w:t>
            </w:r>
          </w:p>
        </w:tc>
        <w:tc>
          <w:tcPr>
            <w:tcW w:w="1115" w:type="dxa"/>
            <w:tcBorders/>
            <w:shd w:fill="CCEEFF" w:val="clear"/>
            <w:vAlign w:val="center"/>
          </w:tcPr>
          <w:p>
            <w:pPr>
              <w:pStyle w:val="TableContents"/>
              <w:bidi w:val="0"/>
              <w:spacing w:before="0" w:after="283"/>
              <w:jc w:val="center"/>
              <w:rPr/>
            </w:pPr>
            <w:r>
              <w:rPr/>
              <w:t>08/21/2026</w:t>
            </w:r>
          </w:p>
        </w:tc>
      </w:tr>
      <w:tr>
        <w:trPr/>
        <w:tc>
          <w:tcPr>
            <w:tcW w:w="2690" w:type="dxa"/>
            <w:tcBorders/>
            <w:shd w:fill="FFFFFF" w:val="clear"/>
            <w:vAlign w:val="center"/>
          </w:tcPr>
          <w:p>
            <w:pPr>
              <w:pStyle w:val="TableContents"/>
              <w:bidi w:val="0"/>
              <w:spacing w:before="0" w:after="283"/>
              <w:jc w:val="left"/>
              <w:rPr/>
            </w:pPr>
            <w:r>
              <w:rPr/>
              <w:t>Sale of Common Stock</w:t>
            </w:r>
          </w:p>
        </w:tc>
        <w:tc>
          <w:tcPr>
            <w:tcW w:w="770" w:type="dxa"/>
            <w:tcBorders/>
            <w:shd w:fill="FFFFFF" w:val="clear"/>
            <w:vAlign w:val="center"/>
          </w:tcPr>
          <w:p>
            <w:pPr>
              <w:pStyle w:val="TableContents"/>
              <w:bidi w:val="0"/>
              <w:spacing w:before="0" w:after="283"/>
              <w:jc w:val="center"/>
              <w:rPr/>
            </w:pPr>
            <w:r>
              <w:rPr/>
              <w:t> </w:t>
            </w:r>
            <w:r>
              <w:rPr/>
              <w:t>(4,688)</w:t>
            </w:r>
          </w:p>
        </w:tc>
        <w:tc>
          <w:tcPr>
            <w:tcW w:w="800" w:type="dxa"/>
            <w:tcBorders/>
            <w:shd w:fill="FFFFFF" w:val="clear"/>
            <w:vAlign w:val="center"/>
          </w:tcPr>
          <w:p>
            <w:pPr>
              <w:pStyle w:val="TableContents"/>
              <w:bidi w:val="0"/>
              <w:spacing w:before="0" w:after="283"/>
              <w:jc w:val="center"/>
              <w:rPr/>
            </w:pPr>
            <w:r>
              <w:rPr/>
              <w:t>34.1616</w:t>
            </w:r>
          </w:p>
        </w:tc>
        <w:tc>
          <w:tcPr>
            <w:tcW w:w="1115" w:type="dxa"/>
            <w:tcBorders/>
            <w:shd w:fill="FFFFFF" w:val="clear"/>
            <w:vAlign w:val="center"/>
          </w:tcPr>
          <w:p>
            <w:pPr>
              <w:pStyle w:val="TableContents"/>
              <w:bidi w:val="0"/>
              <w:spacing w:before="0" w:after="283"/>
              <w:jc w:val="center"/>
              <w:rPr/>
            </w:pPr>
            <w:r>
              <w:rPr/>
              <w:t>08/21/2026</w:t>
            </w:r>
          </w:p>
        </w:tc>
      </w:tr>
      <w:tr>
        <w:trPr/>
        <w:tc>
          <w:tcPr>
            <w:tcW w:w="2690" w:type="dxa"/>
            <w:tcBorders/>
            <w:shd w:fill="CCEEFF" w:val="clear"/>
            <w:vAlign w:val="center"/>
          </w:tcPr>
          <w:p>
            <w:pPr>
              <w:pStyle w:val="TableContents"/>
              <w:bidi w:val="0"/>
              <w:spacing w:before="0" w:after="283"/>
              <w:jc w:val="left"/>
              <w:rPr/>
            </w:pPr>
            <w:r>
              <w:rPr/>
              <w:t>Sale of Common Stock</w:t>
            </w:r>
          </w:p>
        </w:tc>
        <w:tc>
          <w:tcPr>
            <w:tcW w:w="770" w:type="dxa"/>
            <w:tcBorders/>
            <w:shd w:fill="CCEEFF" w:val="clear"/>
            <w:vAlign w:val="center"/>
          </w:tcPr>
          <w:p>
            <w:pPr>
              <w:pStyle w:val="TableContents"/>
              <w:bidi w:val="0"/>
              <w:spacing w:before="0" w:after="283"/>
              <w:jc w:val="center"/>
              <w:rPr/>
            </w:pPr>
            <w:r>
              <w:rPr/>
              <w:t> </w:t>
            </w:r>
            <w:r>
              <w:rPr/>
              <w:t>(209)</w:t>
            </w:r>
          </w:p>
        </w:tc>
        <w:tc>
          <w:tcPr>
            <w:tcW w:w="800" w:type="dxa"/>
            <w:tcBorders/>
            <w:shd w:fill="CCEEFF" w:val="clear"/>
            <w:vAlign w:val="center"/>
          </w:tcPr>
          <w:p>
            <w:pPr>
              <w:pStyle w:val="TableContents"/>
              <w:bidi w:val="0"/>
              <w:spacing w:before="0" w:after="283"/>
              <w:jc w:val="center"/>
              <w:rPr/>
            </w:pPr>
            <w:r>
              <w:rPr/>
              <w:t>34.2232</w:t>
            </w:r>
          </w:p>
        </w:tc>
        <w:tc>
          <w:tcPr>
            <w:tcW w:w="1115" w:type="dxa"/>
            <w:tcBorders/>
            <w:shd w:fill="CCEEFF" w:val="clear"/>
            <w:vAlign w:val="center"/>
          </w:tcPr>
          <w:p>
            <w:pPr>
              <w:pStyle w:val="TableContents"/>
              <w:bidi w:val="0"/>
              <w:spacing w:before="0" w:after="283"/>
              <w:jc w:val="center"/>
              <w:rPr/>
            </w:pPr>
            <w:r>
              <w:rPr/>
              <w:t>08/24/2026</w:t>
            </w:r>
          </w:p>
        </w:tc>
      </w:tr>
    </w:tbl>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fontTable" Target="fontTable.xml"/><Relationship Id="rId3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2834</Words>
  <Characters>14646</Characters>
  <CharactersWithSpaces>17167</CharactersWithSpaces>
  <Paragraphs>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