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41236.xml.htm"/>
      <w:bookmarkStart w:id="1" w:name="kswkform4_17872412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Fraser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Civeo Corp</w:t>
              </w:r>
            </w:hyperlink>
            <w:r>
              <w:rPr/>
              <w:t xml:space="preserve"> [ </w:t>
            </w:r>
            <w:r>
              <w:rPr>
                <w:rFonts w:ascii="Times;serif" w:hAnsi="Times;serif"/>
                <w:color w:val="0000FF"/>
                <w:sz w:val="24"/>
                <w:shd w:fill="FFFFFF" w:val="clear"/>
              </w:rPr>
              <w:t>CVEO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Canada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6,657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share was the economic equivalent of one Civeo common share payable in cash. The phantom shares vest at various times based on grant date. 6,657 shares vested on August 19,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Fraser, by Bradley J. Dodson,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633" TargetMode="External"/><Relationship Id="rId5" Type="http://schemas.openxmlformats.org/officeDocument/2006/relationships/hyperlink" Target="http://www.sec.gov/cgi-bin/browse-edgar?action=getcompany&amp;CIK=0001590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3344</Characters>
  <CharactersWithSpaces>3879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